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B4D" w:rsidRDefault="00042B4D">
      <w:pPr>
        <w:jc w:val="center"/>
        <w:rPr>
          <w:rFonts w:ascii="仿宋" w:eastAsia="仿宋" w:hAnsi="仿宋"/>
          <w:b/>
          <w:sz w:val="36"/>
          <w:szCs w:val="36"/>
        </w:rPr>
      </w:pPr>
    </w:p>
    <w:p w:rsidR="00042B4D" w:rsidRDefault="005F606D">
      <w:pPr>
        <w:jc w:val="center"/>
        <w:rPr>
          <w:rFonts w:ascii="仿宋" w:eastAsia="仿宋" w:hAnsi="仿宋"/>
          <w:b/>
          <w:sz w:val="36"/>
          <w:szCs w:val="36"/>
        </w:rPr>
      </w:pPr>
      <w:r>
        <w:rPr>
          <w:rFonts w:ascii="仿宋" w:eastAsia="仿宋" w:hAnsi="仿宋" w:hint="eastAsia"/>
          <w:b/>
          <w:sz w:val="36"/>
          <w:szCs w:val="36"/>
        </w:rPr>
        <w:t>成都市律师协会</w:t>
      </w:r>
    </w:p>
    <w:p w:rsidR="00042B4D" w:rsidRDefault="005F606D">
      <w:pPr>
        <w:jc w:val="center"/>
        <w:rPr>
          <w:rFonts w:ascii="仿宋" w:eastAsia="仿宋" w:hAnsi="仿宋"/>
          <w:b/>
          <w:sz w:val="44"/>
          <w:szCs w:val="44"/>
        </w:rPr>
      </w:pPr>
      <w:r>
        <w:rPr>
          <w:rFonts w:ascii="仿宋" w:eastAsia="仿宋" w:hAnsi="仿宋" w:hint="eastAsia"/>
          <w:b/>
          <w:sz w:val="44"/>
          <w:szCs w:val="44"/>
        </w:rPr>
        <w:t>律师办理国内商事仲裁法律业务操作指引</w:t>
      </w:r>
    </w:p>
    <w:p w:rsidR="00042B4D" w:rsidRDefault="00042B4D">
      <w:pPr>
        <w:ind w:firstLineChars="800" w:firstLine="1928"/>
        <w:rPr>
          <w:rFonts w:ascii="仿宋" w:eastAsia="仿宋" w:hAnsi="仿宋"/>
          <w:b/>
          <w:sz w:val="24"/>
        </w:rPr>
      </w:pPr>
    </w:p>
    <w:p w:rsidR="00042B4D" w:rsidRDefault="00042B4D">
      <w:pPr>
        <w:ind w:firstLineChars="800" w:firstLine="1928"/>
        <w:rPr>
          <w:rFonts w:ascii="仿宋" w:eastAsia="仿宋" w:hAnsi="仿宋"/>
          <w:b/>
          <w:sz w:val="24"/>
        </w:rPr>
      </w:pPr>
    </w:p>
    <w:p w:rsidR="00042B4D" w:rsidRDefault="00042B4D">
      <w:pPr>
        <w:ind w:firstLineChars="800" w:firstLine="1928"/>
        <w:rPr>
          <w:rFonts w:ascii="仿宋" w:eastAsia="仿宋" w:hAnsi="仿宋"/>
          <w:b/>
          <w:sz w:val="24"/>
        </w:rPr>
      </w:pPr>
    </w:p>
    <w:p w:rsidR="00042B4D" w:rsidRDefault="00042B4D">
      <w:pPr>
        <w:ind w:firstLineChars="800" w:firstLine="1928"/>
        <w:rPr>
          <w:rFonts w:ascii="仿宋" w:eastAsia="仿宋" w:hAnsi="仿宋"/>
          <w:b/>
          <w:sz w:val="24"/>
        </w:rPr>
      </w:pPr>
    </w:p>
    <w:p w:rsidR="00042B4D" w:rsidRDefault="005F606D">
      <w:pPr>
        <w:numPr>
          <w:ilvl w:val="0"/>
          <w:numId w:val="1"/>
        </w:numPr>
        <w:ind w:firstLineChars="200" w:firstLine="643"/>
        <w:rPr>
          <w:rFonts w:ascii="仿宋" w:eastAsia="仿宋" w:hAnsi="仿宋"/>
          <w:b/>
          <w:bCs/>
          <w:sz w:val="32"/>
          <w:szCs w:val="32"/>
        </w:rPr>
      </w:pPr>
      <w:r>
        <w:rPr>
          <w:rFonts w:ascii="仿宋" w:eastAsia="仿宋" w:hAnsi="仿宋" w:hint="eastAsia"/>
          <w:b/>
          <w:bCs/>
          <w:sz w:val="32"/>
          <w:szCs w:val="32"/>
        </w:rPr>
        <w:t>总 则</w:t>
      </w:r>
    </w:p>
    <w:p w:rsidR="00042B4D" w:rsidRDefault="005F606D">
      <w:pPr>
        <w:numPr>
          <w:ilvl w:val="0"/>
          <w:numId w:val="2"/>
        </w:numPr>
        <w:ind w:firstLineChars="200" w:firstLine="640"/>
        <w:rPr>
          <w:rFonts w:ascii="仿宋" w:eastAsia="仿宋" w:hAnsi="仿宋"/>
          <w:sz w:val="32"/>
          <w:szCs w:val="32"/>
        </w:rPr>
      </w:pPr>
      <w:r>
        <w:rPr>
          <w:rFonts w:ascii="仿宋" w:eastAsia="仿宋" w:hAnsi="仿宋" w:cs="仿宋" w:hint="eastAsia"/>
          <w:kern w:val="0"/>
          <w:sz w:val="32"/>
          <w:szCs w:val="32"/>
          <w:shd w:val="clear" w:color="auto" w:fill="FFFFFF"/>
          <w:lang w:bidi="ar"/>
        </w:rPr>
        <w:t>为保障律师在承办仲裁法律业务中依法履行职责和提高服务质量，根据《</w:t>
      </w:r>
      <w:hyperlink r:id="rId8" w:history="1">
        <w:r>
          <w:rPr>
            <w:rStyle w:val="ab"/>
            <w:rFonts w:ascii="仿宋" w:eastAsia="仿宋" w:hAnsi="仿宋" w:cs="仿宋" w:hint="eastAsia"/>
            <w:color w:val="auto"/>
            <w:sz w:val="32"/>
            <w:szCs w:val="32"/>
            <w:u w:val="none"/>
            <w:shd w:val="clear" w:color="auto" w:fill="FFFFFF"/>
          </w:rPr>
          <w:t>中华人民共和国仲裁法</w:t>
        </w:r>
      </w:hyperlink>
      <w:r>
        <w:rPr>
          <w:rFonts w:ascii="仿宋" w:eastAsia="仿宋" w:hAnsi="仿宋" w:cs="仿宋" w:hint="eastAsia"/>
          <w:kern w:val="0"/>
          <w:sz w:val="32"/>
          <w:szCs w:val="32"/>
          <w:shd w:val="clear" w:color="auto" w:fill="FFFFFF"/>
          <w:lang w:bidi="ar"/>
        </w:rPr>
        <w:t>》、《</w:t>
      </w:r>
      <w:hyperlink r:id="rId9" w:history="1">
        <w:r>
          <w:rPr>
            <w:rStyle w:val="ab"/>
            <w:rFonts w:ascii="仿宋" w:eastAsia="仿宋" w:hAnsi="仿宋" w:cs="仿宋" w:hint="eastAsia"/>
            <w:color w:val="auto"/>
            <w:sz w:val="32"/>
            <w:szCs w:val="32"/>
            <w:u w:val="none"/>
            <w:shd w:val="clear" w:color="auto" w:fill="FFFFFF"/>
          </w:rPr>
          <w:t>中华人民共和国律师法</w:t>
        </w:r>
      </w:hyperlink>
      <w:r>
        <w:rPr>
          <w:rFonts w:ascii="仿宋" w:eastAsia="仿宋" w:hAnsi="仿宋" w:cs="仿宋" w:hint="eastAsia"/>
          <w:kern w:val="0"/>
          <w:sz w:val="32"/>
          <w:szCs w:val="32"/>
          <w:shd w:val="clear" w:color="auto" w:fill="FFFFFF"/>
          <w:lang w:bidi="ar"/>
        </w:rPr>
        <w:t>》和中华全国律师行业协会相关规则的规定，制定本指引。</w:t>
      </w:r>
    </w:p>
    <w:p w:rsidR="00042B4D" w:rsidRDefault="005F606D">
      <w:pPr>
        <w:numPr>
          <w:ilvl w:val="0"/>
          <w:numId w:val="2"/>
        </w:numPr>
        <w:ind w:firstLineChars="200" w:firstLine="640"/>
        <w:rPr>
          <w:rFonts w:ascii="仿宋" w:eastAsia="仿宋" w:hAnsi="仿宋"/>
          <w:sz w:val="32"/>
          <w:szCs w:val="32"/>
        </w:rPr>
      </w:pPr>
      <w:r>
        <w:rPr>
          <w:rFonts w:ascii="仿宋" w:eastAsia="仿宋" w:hAnsi="仿宋" w:hint="eastAsia"/>
          <w:sz w:val="32"/>
          <w:szCs w:val="32"/>
        </w:rPr>
        <w:t>本指引所称国内商事仲裁法律业务是指律师为当事人在商事仲裁法律制度咨询、仲裁协议拟定、仲裁机构选定、仲裁案件代理、仲裁裁决执行以及仲裁裁决撤销等法律领域提供的专业服务。</w:t>
      </w:r>
    </w:p>
    <w:p w:rsidR="00042B4D" w:rsidRDefault="005F606D">
      <w:pPr>
        <w:numPr>
          <w:ilvl w:val="0"/>
          <w:numId w:val="2"/>
        </w:numPr>
        <w:ind w:firstLineChars="200" w:firstLine="640"/>
        <w:rPr>
          <w:rFonts w:ascii="仿宋" w:eastAsia="仿宋" w:hAnsi="仿宋"/>
          <w:sz w:val="32"/>
          <w:szCs w:val="32"/>
        </w:rPr>
      </w:pPr>
      <w:r>
        <w:rPr>
          <w:rFonts w:ascii="仿宋" w:eastAsia="仿宋" w:hAnsi="仿宋" w:hint="eastAsia"/>
          <w:sz w:val="32"/>
          <w:szCs w:val="32"/>
        </w:rPr>
        <w:t>律师承办商事仲裁法律业务的职责，是根据委托人的授权参加商事仲裁活动，维护委托人的合法权益，维护法律的正确实施，维护仲裁程序的顺利开展。</w:t>
      </w:r>
    </w:p>
    <w:p w:rsidR="00042B4D" w:rsidRDefault="005F606D">
      <w:pPr>
        <w:numPr>
          <w:ilvl w:val="0"/>
          <w:numId w:val="2"/>
        </w:numPr>
        <w:ind w:firstLineChars="200" w:firstLine="640"/>
        <w:rPr>
          <w:rFonts w:ascii="仿宋" w:eastAsia="仿宋" w:hAnsi="仿宋"/>
          <w:sz w:val="32"/>
          <w:szCs w:val="32"/>
        </w:rPr>
      </w:pPr>
      <w:r>
        <w:rPr>
          <w:rFonts w:ascii="仿宋" w:eastAsia="仿宋" w:hAnsi="仿宋" w:hint="eastAsia"/>
          <w:sz w:val="32"/>
          <w:szCs w:val="32"/>
        </w:rPr>
        <w:t>律师在仲裁活动中，应当遵守国家法律、法规，尊重当事人有效意思表示，尊重商业习惯、尊重社会公序良俗，坚持以事实为根据，以法律为准绳的原则，遵守选定仲裁机构的仲裁规则及相关规定，信守律师执业道德和执业纪律规范。</w:t>
      </w:r>
    </w:p>
    <w:p w:rsidR="00042B4D" w:rsidRDefault="005F606D">
      <w:pPr>
        <w:numPr>
          <w:ilvl w:val="0"/>
          <w:numId w:val="2"/>
        </w:numPr>
        <w:ind w:firstLineChars="200" w:firstLine="640"/>
        <w:rPr>
          <w:rFonts w:ascii="仿宋" w:eastAsia="仿宋" w:hAnsi="仿宋"/>
          <w:sz w:val="32"/>
          <w:szCs w:val="32"/>
        </w:rPr>
      </w:pPr>
      <w:r>
        <w:rPr>
          <w:rFonts w:ascii="仿宋" w:eastAsia="仿宋" w:hAnsi="仿宋" w:hint="eastAsia"/>
          <w:sz w:val="32"/>
          <w:szCs w:val="32"/>
        </w:rPr>
        <w:t>律师参加仲裁活动，必须坚持依法维护委托人的合</w:t>
      </w:r>
      <w:r>
        <w:rPr>
          <w:rFonts w:ascii="仿宋" w:eastAsia="仿宋" w:hAnsi="仿宋" w:hint="eastAsia"/>
          <w:sz w:val="32"/>
          <w:szCs w:val="32"/>
        </w:rPr>
        <w:lastRenderedPageBreak/>
        <w:t>法权益，维护法律的公正实施，忠于职守，认真负责，不得损害委托人的合法权益。</w:t>
      </w:r>
    </w:p>
    <w:p w:rsidR="00042B4D" w:rsidRDefault="005F606D">
      <w:pPr>
        <w:numPr>
          <w:ilvl w:val="0"/>
          <w:numId w:val="2"/>
        </w:numPr>
        <w:ind w:firstLineChars="200" w:firstLine="640"/>
        <w:rPr>
          <w:rFonts w:ascii="仿宋" w:eastAsia="仿宋" w:hAnsi="仿宋"/>
          <w:sz w:val="32"/>
          <w:szCs w:val="32"/>
        </w:rPr>
      </w:pPr>
      <w:r>
        <w:rPr>
          <w:rFonts w:ascii="仿宋" w:eastAsia="仿宋" w:hAnsi="仿宋" w:hint="eastAsia"/>
          <w:sz w:val="32"/>
          <w:szCs w:val="32"/>
        </w:rPr>
        <w:t>律师在办案过程中应当保守国家秘密和委托人的商业秘密及其个人隐私，未征得当事人同意始终不得公开仲裁内容、过程和结果。</w:t>
      </w:r>
    </w:p>
    <w:p w:rsidR="00042B4D" w:rsidRDefault="005F606D">
      <w:pPr>
        <w:numPr>
          <w:ilvl w:val="0"/>
          <w:numId w:val="2"/>
        </w:numPr>
        <w:ind w:firstLineChars="200" w:firstLine="640"/>
        <w:rPr>
          <w:rFonts w:ascii="仿宋" w:eastAsia="仿宋" w:hAnsi="仿宋"/>
          <w:sz w:val="32"/>
          <w:szCs w:val="32"/>
        </w:rPr>
      </w:pPr>
      <w:r>
        <w:rPr>
          <w:rFonts w:ascii="仿宋" w:eastAsia="仿宋" w:hAnsi="仿宋" w:hint="eastAsia"/>
          <w:sz w:val="32"/>
          <w:szCs w:val="32"/>
        </w:rPr>
        <w:t>在庭审期间，承办律师及辅助人员应按时出庭，着装规范仪表端庄，遵守仲裁庭纪律，尊重其他仲裁程序参与人。</w:t>
      </w:r>
    </w:p>
    <w:p w:rsidR="00042B4D" w:rsidRDefault="005F606D">
      <w:pPr>
        <w:numPr>
          <w:ilvl w:val="0"/>
          <w:numId w:val="1"/>
        </w:numPr>
        <w:ind w:firstLineChars="200" w:firstLine="643"/>
        <w:rPr>
          <w:rFonts w:ascii="仿宋" w:eastAsia="仿宋" w:hAnsi="仿宋"/>
          <w:b/>
          <w:bCs/>
          <w:sz w:val="32"/>
          <w:szCs w:val="32"/>
        </w:rPr>
      </w:pPr>
      <w:r>
        <w:rPr>
          <w:rFonts w:ascii="仿宋" w:eastAsia="仿宋" w:hAnsi="仿宋" w:hint="eastAsia"/>
          <w:b/>
          <w:bCs/>
          <w:sz w:val="32"/>
          <w:szCs w:val="32"/>
        </w:rPr>
        <w:t>仲裁协议的拟定</w:t>
      </w:r>
    </w:p>
    <w:p w:rsidR="00042B4D" w:rsidRDefault="005F606D">
      <w:pPr>
        <w:numPr>
          <w:ilvl w:val="0"/>
          <w:numId w:val="2"/>
        </w:numPr>
        <w:ind w:firstLineChars="200" w:firstLine="640"/>
        <w:rPr>
          <w:rFonts w:ascii="仿宋" w:eastAsia="仿宋" w:hAnsi="仿宋"/>
          <w:sz w:val="32"/>
          <w:szCs w:val="32"/>
        </w:rPr>
      </w:pPr>
      <w:r>
        <w:rPr>
          <w:rFonts w:ascii="仿宋" w:eastAsia="仿宋" w:hAnsi="仿宋" w:hint="eastAsia"/>
          <w:sz w:val="32"/>
          <w:szCs w:val="32"/>
        </w:rPr>
        <w:t>律师在商事法律服务中，应对仲裁法律制度与其他争议解决方式同时进行宣传，告知当事人不同争议解决方式的特点</w:t>
      </w:r>
      <w:bookmarkStart w:id="0" w:name="_GoBack"/>
      <w:bookmarkEnd w:id="0"/>
      <w:permStart w:id="904273429" w:edGrp="everyone"/>
      <w:permEnd w:id="904273429"/>
      <w:r>
        <w:rPr>
          <w:rFonts w:ascii="仿宋" w:eastAsia="仿宋" w:hAnsi="仿宋" w:hint="eastAsia"/>
          <w:sz w:val="32"/>
          <w:szCs w:val="32"/>
        </w:rPr>
        <w:t>，充分尊重当事人选择争议解决方式的权利，由当事人决定选取争议解决方式。</w:t>
      </w:r>
    </w:p>
    <w:p w:rsidR="00042B4D" w:rsidRDefault="005F606D">
      <w:pPr>
        <w:numPr>
          <w:ilvl w:val="0"/>
          <w:numId w:val="2"/>
        </w:numPr>
        <w:ind w:firstLineChars="200" w:firstLine="640"/>
        <w:rPr>
          <w:rFonts w:ascii="仿宋" w:eastAsia="仿宋" w:hAnsi="仿宋"/>
          <w:sz w:val="32"/>
          <w:szCs w:val="32"/>
        </w:rPr>
      </w:pPr>
      <w:r>
        <w:rPr>
          <w:rFonts w:ascii="仿宋" w:eastAsia="仿宋" w:hAnsi="仿宋" w:hint="eastAsia"/>
          <w:sz w:val="32"/>
          <w:szCs w:val="32"/>
        </w:rPr>
        <w:t>当事人在选定商事仲裁方式解决争端后，承办律师应当结合案件的具体情况为当事人分析案件情况、提供相应建议，协助其选定仲裁机构、拟定和完善仲裁协议。</w:t>
      </w:r>
    </w:p>
    <w:p w:rsidR="00042B4D" w:rsidRDefault="005F606D">
      <w:pPr>
        <w:numPr>
          <w:ilvl w:val="0"/>
          <w:numId w:val="2"/>
        </w:numPr>
        <w:ind w:firstLineChars="200" w:firstLine="640"/>
        <w:rPr>
          <w:rFonts w:ascii="仿宋" w:eastAsia="仿宋" w:hAnsi="仿宋"/>
          <w:sz w:val="32"/>
          <w:szCs w:val="32"/>
        </w:rPr>
      </w:pPr>
      <w:r>
        <w:rPr>
          <w:rFonts w:ascii="仿宋" w:eastAsia="仿宋" w:hAnsi="仿宋" w:hint="eastAsia"/>
          <w:sz w:val="32"/>
          <w:szCs w:val="32"/>
        </w:rPr>
        <w:t>当事人之间的仲裁协议是提起仲裁的前提。</w:t>
      </w:r>
    </w:p>
    <w:p w:rsidR="00042B4D" w:rsidRDefault="005F606D">
      <w:pPr>
        <w:ind w:firstLineChars="200" w:firstLine="640"/>
        <w:rPr>
          <w:rFonts w:ascii="仿宋" w:eastAsia="仿宋" w:hAnsi="仿宋"/>
          <w:sz w:val="32"/>
          <w:szCs w:val="32"/>
        </w:rPr>
      </w:pPr>
      <w:r>
        <w:rPr>
          <w:rFonts w:ascii="仿宋" w:eastAsia="仿宋" w:hAnsi="仿宋" w:hint="eastAsia"/>
          <w:sz w:val="32"/>
          <w:szCs w:val="32"/>
        </w:rPr>
        <w:t>仲裁协议是指在合同中订立的仲裁条款或者以其他书面形式达成的请求仲裁的协议。</w:t>
      </w:r>
    </w:p>
    <w:p w:rsidR="00042B4D" w:rsidRDefault="005F606D">
      <w:pPr>
        <w:ind w:firstLineChars="200" w:firstLine="640"/>
        <w:rPr>
          <w:rFonts w:ascii="仿宋" w:eastAsia="仿宋" w:hAnsi="仿宋"/>
          <w:sz w:val="32"/>
          <w:szCs w:val="32"/>
        </w:rPr>
      </w:pPr>
      <w:r>
        <w:rPr>
          <w:rFonts w:ascii="仿宋" w:eastAsia="仿宋" w:hAnsi="仿宋" w:hint="eastAsia"/>
          <w:sz w:val="32"/>
          <w:szCs w:val="32"/>
        </w:rPr>
        <w:t>仲裁协议的书面形式包括合同书、信件、传真、微信、QQ、电子数据交换和电子邮件等可以有效地表现双方当事人达成仲裁意思表示一致的形式。</w:t>
      </w:r>
    </w:p>
    <w:p w:rsidR="00042B4D" w:rsidRDefault="005F606D">
      <w:pPr>
        <w:ind w:firstLineChars="200" w:firstLine="640"/>
        <w:rPr>
          <w:rFonts w:ascii="仿宋" w:eastAsia="仿宋" w:hAnsi="仿宋"/>
          <w:sz w:val="32"/>
          <w:szCs w:val="32"/>
        </w:rPr>
      </w:pPr>
      <w:r>
        <w:rPr>
          <w:rFonts w:ascii="仿宋" w:eastAsia="仿宋" w:hAnsi="仿宋" w:hint="eastAsia"/>
          <w:sz w:val="32"/>
          <w:szCs w:val="32"/>
        </w:rPr>
        <w:t>仲裁协议独立存在，合同的变更、解除、终止、无效或者</w:t>
      </w:r>
      <w:r>
        <w:rPr>
          <w:rFonts w:ascii="仿宋" w:eastAsia="仿宋" w:hAnsi="仿宋" w:hint="eastAsia"/>
          <w:sz w:val="32"/>
          <w:szCs w:val="32"/>
        </w:rPr>
        <w:lastRenderedPageBreak/>
        <w:t>未生效，均不影响仲裁协议的效力。</w:t>
      </w:r>
    </w:p>
    <w:p w:rsidR="00042B4D" w:rsidRDefault="005F606D">
      <w:pPr>
        <w:numPr>
          <w:ilvl w:val="0"/>
          <w:numId w:val="2"/>
        </w:numPr>
        <w:ind w:firstLineChars="200" w:firstLine="640"/>
        <w:rPr>
          <w:rFonts w:ascii="仿宋" w:eastAsia="仿宋" w:hAnsi="仿宋"/>
          <w:sz w:val="32"/>
          <w:szCs w:val="32"/>
        </w:rPr>
      </w:pPr>
      <w:r>
        <w:rPr>
          <w:rFonts w:ascii="仿宋" w:eastAsia="仿宋" w:hAnsi="仿宋" w:hint="eastAsia"/>
          <w:sz w:val="32"/>
          <w:szCs w:val="32"/>
        </w:rPr>
        <w:t>仲裁协议的内容应当包括请求仲裁的意思表示、约定的仲裁事项、选定的仲裁机构。</w:t>
      </w:r>
    </w:p>
    <w:p w:rsidR="00042B4D" w:rsidRDefault="005F606D">
      <w:pPr>
        <w:ind w:firstLineChars="200" w:firstLine="640"/>
        <w:rPr>
          <w:rFonts w:ascii="仿宋" w:eastAsia="仿宋" w:hAnsi="仿宋"/>
          <w:sz w:val="32"/>
          <w:szCs w:val="32"/>
        </w:rPr>
      </w:pPr>
      <w:r>
        <w:rPr>
          <w:rFonts w:ascii="仿宋" w:eastAsia="仿宋" w:hAnsi="仿宋" w:hint="eastAsia"/>
          <w:sz w:val="32"/>
          <w:szCs w:val="32"/>
        </w:rPr>
        <w:t>仲裁协议中可以就仲裁规则的适用、书面（开庭）审理方式、仲裁程序（普通或简易）、送达方式、送达地址等事项进行约定，但不得违反法律和仲裁规则的规定。</w:t>
      </w:r>
    </w:p>
    <w:p w:rsidR="00042B4D" w:rsidRDefault="005F606D">
      <w:pPr>
        <w:numPr>
          <w:ilvl w:val="0"/>
          <w:numId w:val="1"/>
        </w:numPr>
        <w:ind w:firstLineChars="200" w:firstLine="643"/>
        <w:rPr>
          <w:rFonts w:ascii="仿宋" w:eastAsia="仿宋" w:hAnsi="仿宋"/>
          <w:b/>
          <w:bCs/>
          <w:sz w:val="32"/>
          <w:szCs w:val="32"/>
        </w:rPr>
      </w:pPr>
      <w:r>
        <w:rPr>
          <w:rFonts w:ascii="仿宋" w:eastAsia="仿宋" w:hAnsi="仿宋" w:hint="eastAsia"/>
          <w:b/>
          <w:bCs/>
          <w:sz w:val="32"/>
          <w:szCs w:val="32"/>
        </w:rPr>
        <w:t>收案阶段</w:t>
      </w:r>
    </w:p>
    <w:p w:rsidR="00042B4D" w:rsidRDefault="005F606D">
      <w:pPr>
        <w:numPr>
          <w:ilvl w:val="0"/>
          <w:numId w:val="2"/>
        </w:numPr>
        <w:ind w:firstLineChars="200" w:firstLine="640"/>
        <w:rPr>
          <w:rFonts w:ascii="仿宋" w:eastAsia="仿宋" w:hAnsi="仿宋"/>
          <w:sz w:val="32"/>
          <w:szCs w:val="32"/>
        </w:rPr>
      </w:pPr>
      <w:r>
        <w:rPr>
          <w:rFonts w:ascii="仿宋" w:eastAsia="仿宋" w:hAnsi="仿宋" w:hint="eastAsia"/>
          <w:sz w:val="32"/>
          <w:szCs w:val="32"/>
        </w:rPr>
        <w:t>律师事务所接受委托时，应当先行向委托人说明如下事项：</w:t>
      </w:r>
    </w:p>
    <w:p w:rsidR="00042B4D" w:rsidRDefault="005F606D">
      <w:pPr>
        <w:numPr>
          <w:ilvl w:val="0"/>
          <w:numId w:val="3"/>
        </w:numPr>
        <w:ind w:firstLineChars="200" w:firstLine="640"/>
        <w:rPr>
          <w:rFonts w:ascii="仿宋" w:eastAsia="仿宋" w:hAnsi="仿宋"/>
          <w:sz w:val="32"/>
          <w:szCs w:val="32"/>
        </w:rPr>
      </w:pPr>
      <w:r>
        <w:rPr>
          <w:rFonts w:ascii="仿宋" w:eastAsia="仿宋" w:hAnsi="仿宋" w:hint="eastAsia"/>
          <w:sz w:val="32"/>
          <w:szCs w:val="32"/>
        </w:rPr>
        <w:t>仲裁裁决实行一裁终局。裁决作出后，当事人就同一纠纷再申请仲裁或者向人民法院起诉的，仲裁委员会或者人民法院不予受理。</w:t>
      </w:r>
    </w:p>
    <w:p w:rsidR="00042B4D" w:rsidRDefault="005F606D">
      <w:pPr>
        <w:numPr>
          <w:ilvl w:val="0"/>
          <w:numId w:val="3"/>
        </w:numPr>
        <w:ind w:firstLineChars="200" w:firstLine="640"/>
        <w:rPr>
          <w:rFonts w:ascii="仿宋" w:eastAsia="仿宋" w:hAnsi="仿宋"/>
          <w:sz w:val="32"/>
          <w:szCs w:val="32"/>
        </w:rPr>
      </w:pPr>
      <w:r>
        <w:rPr>
          <w:rFonts w:ascii="仿宋" w:eastAsia="仿宋" w:hAnsi="仿宋" w:hint="eastAsia"/>
          <w:sz w:val="32"/>
          <w:szCs w:val="32"/>
        </w:rPr>
        <w:t>仲裁以不公开审理为原则。</w:t>
      </w:r>
    </w:p>
    <w:p w:rsidR="00042B4D" w:rsidRDefault="005F606D">
      <w:pPr>
        <w:numPr>
          <w:ilvl w:val="0"/>
          <w:numId w:val="3"/>
        </w:numPr>
        <w:ind w:firstLineChars="200" w:firstLine="640"/>
        <w:rPr>
          <w:rFonts w:ascii="仿宋" w:eastAsia="仿宋" w:hAnsi="仿宋"/>
          <w:sz w:val="32"/>
          <w:szCs w:val="32"/>
        </w:rPr>
      </w:pPr>
      <w:r>
        <w:rPr>
          <w:rFonts w:ascii="仿宋" w:eastAsia="仿宋" w:hAnsi="仿宋" w:hint="eastAsia"/>
          <w:sz w:val="32"/>
          <w:szCs w:val="32"/>
        </w:rPr>
        <w:t>仲裁的广泛执行性，仲裁裁决根据国际公约及当事国司法协定可以在仲裁机构以外的大多数国家和地区得到承认和执行。</w:t>
      </w:r>
    </w:p>
    <w:p w:rsidR="00042B4D" w:rsidRDefault="005F606D">
      <w:pPr>
        <w:numPr>
          <w:ilvl w:val="0"/>
          <w:numId w:val="3"/>
        </w:numPr>
        <w:ind w:firstLineChars="200" w:firstLine="640"/>
        <w:rPr>
          <w:rFonts w:ascii="仿宋" w:eastAsia="仿宋" w:hAnsi="仿宋"/>
          <w:sz w:val="32"/>
          <w:szCs w:val="32"/>
        </w:rPr>
      </w:pPr>
      <w:r>
        <w:rPr>
          <w:rFonts w:ascii="仿宋" w:eastAsia="仿宋" w:hAnsi="仿宋" w:hint="eastAsia"/>
          <w:sz w:val="32"/>
          <w:szCs w:val="32"/>
        </w:rPr>
        <w:t>仲裁代理费的追索性，基于仲裁规则规定和当事人请求，胜诉方可以向败诉方追索律师代理费等主张权利产生的合理开支。</w:t>
      </w:r>
    </w:p>
    <w:p w:rsidR="00042B4D" w:rsidRDefault="005F606D">
      <w:pPr>
        <w:numPr>
          <w:ilvl w:val="0"/>
          <w:numId w:val="3"/>
        </w:numPr>
        <w:ind w:firstLineChars="200" w:firstLine="640"/>
        <w:rPr>
          <w:rFonts w:ascii="仿宋" w:eastAsia="仿宋" w:hAnsi="仿宋"/>
          <w:sz w:val="32"/>
          <w:szCs w:val="32"/>
        </w:rPr>
      </w:pPr>
      <w:r>
        <w:rPr>
          <w:rFonts w:ascii="仿宋" w:eastAsia="仿宋" w:hAnsi="仿宋" w:hint="eastAsia"/>
          <w:sz w:val="32"/>
          <w:szCs w:val="32"/>
        </w:rPr>
        <w:t>仲裁协议效力存在争议的，还应特别提示委托人可能产生的相关仲裁风险，和可能产生的相应维权成本及合理开支。</w:t>
      </w:r>
    </w:p>
    <w:p w:rsidR="00042B4D" w:rsidRDefault="005F606D">
      <w:pPr>
        <w:numPr>
          <w:ilvl w:val="0"/>
          <w:numId w:val="3"/>
        </w:numPr>
        <w:ind w:firstLineChars="200" w:firstLine="640"/>
        <w:rPr>
          <w:rFonts w:ascii="仿宋" w:eastAsia="仿宋" w:hAnsi="仿宋"/>
          <w:sz w:val="32"/>
          <w:szCs w:val="32"/>
        </w:rPr>
      </w:pPr>
      <w:r>
        <w:rPr>
          <w:rFonts w:ascii="仿宋" w:eastAsia="仿宋" w:hAnsi="仿宋" w:hint="eastAsia"/>
          <w:sz w:val="32"/>
          <w:szCs w:val="32"/>
        </w:rPr>
        <w:lastRenderedPageBreak/>
        <w:t>如果需要采取财产保全措施、证据保全或者仲裁裁决需要强制执行时，应当向有管辖权的人民法院提出申请；</w:t>
      </w:r>
    </w:p>
    <w:p w:rsidR="00042B4D" w:rsidRDefault="005F606D">
      <w:pPr>
        <w:numPr>
          <w:ilvl w:val="0"/>
          <w:numId w:val="3"/>
        </w:numPr>
        <w:ind w:firstLineChars="200" w:firstLine="640"/>
        <w:rPr>
          <w:rFonts w:ascii="仿宋" w:eastAsia="仿宋" w:hAnsi="仿宋"/>
          <w:sz w:val="32"/>
          <w:szCs w:val="32"/>
        </w:rPr>
      </w:pPr>
      <w:r>
        <w:rPr>
          <w:rFonts w:ascii="仿宋" w:eastAsia="仿宋" w:hAnsi="仿宋" w:hint="eastAsia"/>
          <w:sz w:val="32"/>
          <w:szCs w:val="32"/>
        </w:rPr>
        <w:t>选定仲裁员的程序；</w:t>
      </w:r>
    </w:p>
    <w:p w:rsidR="00042B4D" w:rsidRDefault="005F606D">
      <w:pPr>
        <w:numPr>
          <w:ilvl w:val="0"/>
          <w:numId w:val="3"/>
        </w:numPr>
        <w:ind w:firstLineChars="200" w:firstLine="640"/>
        <w:rPr>
          <w:rFonts w:ascii="仿宋" w:eastAsia="仿宋" w:hAnsi="仿宋"/>
          <w:sz w:val="32"/>
          <w:szCs w:val="32"/>
        </w:rPr>
      </w:pPr>
      <w:r>
        <w:rPr>
          <w:rFonts w:ascii="仿宋" w:eastAsia="仿宋" w:hAnsi="仿宋" w:hint="eastAsia"/>
          <w:sz w:val="32"/>
          <w:szCs w:val="32"/>
        </w:rPr>
        <w:t>委托人作为仲裁案件的被申请人时有权提出反请求；</w:t>
      </w:r>
    </w:p>
    <w:p w:rsidR="00042B4D" w:rsidRDefault="005F606D">
      <w:pPr>
        <w:numPr>
          <w:ilvl w:val="0"/>
          <w:numId w:val="3"/>
        </w:numPr>
        <w:ind w:firstLineChars="200" w:firstLine="640"/>
        <w:rPr>
          <w:rFonts w:ascii="仿宋" w:eastAsia="仿宋" w:hAnsi="仿宋"/>
          <w:sz w:val="32"/>
          <w:szCs w:val="32"/>
        </w:rPr>
      </w:pPr>
      <w:r>
        <w:rPr>
          <w:rFonts w:ascii="仿宋" w:eastAsia="仿宋" w:hAnsi="仿宋" w:hint="eastAsia"/>
          <w:sz w:val="32"/>
          <w:szCs w:val="32"/>
        </w:rPr>
        <w:t>委托的仲裁案件依照有关仲裁规则可能涉及的审理时间和费用种类。</w:t>
      </w:r>
    </w:p>
    <w:p w:rsidR="00042B4D" w:rsidRDefault="005F606D">
      <w:pPr>
        <w:ind w:firstLine="640"/>
        <w:rPr>
          <w:rFonts w:ascii="仿宋" w:eastAsia="仿宋" w:hAnsi="仿宋"/>
          <w:sz w:val="32"/>
          <w:szCs w:val="32"/>
        </w:rPr>
      </w:pPr>
      <w:r>
        <w:rPr>
          <w:rFonts w:ascii="仿宋" w:eastAsia="仿宋" w:hAnsi="仿宋" w:hint="eastAsia"/>
          <w:sz w:val="32"/>
          <w:szCs w:val="32"/>
        </w:rPr>
        <w:t>上述告知事项应当形成笔录，由委托人签字确认后附卷备查。</w:t>
      </w:r>
    </w:p>
    <w:p w:rsidR="00042B4D" w:rsidRDefault="005F606D">
      <w:pPr>
        <w:numPr>
          <w:ilvl w:val="0"/>
          <w:numId w:val="2"/>
        </w:numPr>
        <w:ind w:firstLineChars="200" w:firstLine="640"/>
        <w:rPr>
          <w:rFonts w:ascii="仿宋" w:eastAsia="仿宋" w:hAnsi="仿宋"/>
          <w:sz w:val="32"/>
          <w:szCs w:val="32"/>
        </w:rPr>
      </w:pPr>
      <w:r>
        <w:rPr>
          <w:rFonts w:ascii="仿宋" w:eastAsia="仿宋" w:hAnsi="仿宋" w:cs="仿宋" w:hint="eastAsia"/>
          <w:kern w:val="0"/>
          <w:sz w:val="32"/>
          <w:szCs w:val="32"/>
          <w:shd w:val="clear" w:color="auto" w:fill="FFFFFF"/>
          <w:lang w:bidi="ar"/>
        </w:rPr>
        <w:t>律师在接受商事仲裁案件委托时应审查下列条件：</w:t>
      </w:r>
      <w:r>
        <w:rPr>
          <w:rFonts w:ascii="仿宋" w:eastAsia="仿宋" w:hAnsi="仿宋" w:cs="仿宋" w:hint="eastAsia"/>
          <w:kern w:val="0"/>
          <w:sz w:val="32"/>
          <w:szCs w:val="32"/>
          <w:shd w:val="clear" w:color="auto" w:fill="FFFFFF"/>
          <w:lang w:bidi="ar"/>
        </w:rPr>
        <w:br/>
        <w:t xml:space="preserve"> </w:t>
      </w:r>
      <w:r>
        <w:rPr>
          <w:rFonts w:ascii="仿宋" w:eastAsia="仿宋" w:hAnsi="仿宋" w:cs="仿宋"/>
          <w:kern w:val="0"/>
          <w:sz w:val="32"/>
          <w:szCs w:val="32"/>
          <w:shd w:val="clear" w:color="auto" w:fill="FFFFFF"/>
          <w:lang w:bidi="ar"/>
        </w:rPr>
        <w:t xml:space="preserve">   </w:t>
      </w:r>
      <w:r>
        <w:rPr>
          <w:rFonts w:ascii="仿宋" w:eastAsia="仿宋" w:hAnsi="仿宋" w:cs="仿宋" w:hint="eastAsia"/>
          <w:kern w:val="0"/>
          <w:sz w:val="32"/>
          <w:szCs w:val="32"/>
          <w:shd w:val="clear" w:color="auto" w:fill="FFFFFF"/>
          <w:lang w:bidi="ar"/>
        </w:rPr>
        <w:t>（一）仲裁协议的内容是否合法、真实、有效</w:t>
      </w:r>
      <w:r>
        <w:rPr>
          <w:rFonts w:ascii="仿宋" w:eastAsia="仿宋" w:hAnsi="仿宋" w:hint="eastAsia"/>
          <w:sz w:val="32"/>
          <w:szCs w:val="32"/>
        </w:rPr>
        <w:t>。</w:t>
      </w:r>
    </w:p>
    <w:p w:rsidR="00042B4D" w:rsidRDefault="005F606D">
      <w:pPr>
        <w:ind w:firstLineChars="200" w:firstLine="640"/>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（二）委托代理的案件是否符合《</w:t>
      </w:r>
      <w:hyperlink r:id="rId10" w:history="1">
        <w:r>
          <w:rPr>
            <w:rStyle w:val="ab"/>
            <w:rFonts w:ascii="仿宋" w:eastAsia="仿宋" w:hAnsi="仿宋" w:cs="仿宋" w:hint="eastAsia"/>
            <w:color w:val="auto"/>
            <w:sz w:val="32"/>
            <w:szCs w:val="32"/>
            <w:u w:val="none"/>
            <w:shd w:val="clear" w:color="auto" w:fill="FFFFFF"/>
          </w:rPr>
          <w:t>中华人民共和国仲裁法</w:t>
        </w:r>
      </w:hyperlink>
      <w:r>
        <w:rPr>
          <w:rFonts w:ascii="仿宋" w:eastAsia="仿宋" w:hAnsi="仿宋" w:cs="仿宋" w:hint="eastAsia"/>
          <w:kern w:val="0"/>
          <w:sz w:val="32"/>
          <w:szCs w:val="32"/>
          <w:shd w:val="clear" w:color="auto" w:fill="FFFFFF"/>
          <w:lang w:bidi="ar"/>
        </w:rPr>
        <w:t>》第</w:t>
      </w:r>
      <w:hyperlink r:id="rId11" w:history="1">
        <w:r>
          <w:rPr>
            <w:rStyle w:val="ab"/>
            <w:rFonts w:ascii="仿宋" w:eastAsia="仿宋" w:hAnsi="仿宋" w:cs="仿宋" w:hint="eastAsia"/>
            <w:color w:val="auto"/>
            <w:sz w:val="32"/>
            <w:szCs w:val="32"/>
            <w:u w:val="none"/>
            <w:shd w:val="clear" w:color="auto" w:fill="FFFFFF"/>
          </w:rPr>
          <w:t>二条</w:t>
        </w:r>
      </w:hyperlink>
      <w:r>
        <w:rPr>
          <w:rFonts w:ascii="仿宋" w:eastAsia="仿宋" w:hAnsi="仿宋" w:cs="仿宋" w:hint="eastAsia"/>
          <w:kern w:val="0"/>
          <w:sz w:val="32"/>
          <w:szCs w:val="32"/>
          <w:shd w:val="clear" w:color="auto" w:fill="FFFFFF"/>
          <w:lang w:bidi="ar"/>
        </w:rPr>
        <w:t>、第</w:t>
      </w:r>
      <w:hyperlink r:id="rId12" w:history="1">
        <w:r>
          <w:rPr>
            <w:rStyle w:val="ab"/>
            <w:rFonts w:ascii="仿宋" w:eastAsia="仿宋" w:hAnsi="仿宋" w:cs="仿宋" w:hint="eastAsia"/>
            <w:color w:val="auto"/>
            <w:sz w:val="32"/>
            <w:szCs w:val="32"/>
            <w:u w:val="none"/>
            <w:shd w:val="clear" w:color="auto" w:fill="FFFFFF"/>
          </w:rPr>
          <w:t>三条</w:t>
        </w:r>
      </w:hyperlink>
      <w:r>
        <w:rPr>
          <w:rFonts w:ascii="仿宋" w:eastAsia="仿宋" w:hAnsi="仿宋" w:cs="仿宋" w:hint="eastAsia"/>
          <w:kern w:val="0"/>
          <w:sz w:val="32"/>
          <w:szCs w:val="32"/>
          <w:shd w:val="clear" w:color="auto" w:fill="FFFFFF"/>
          <w:lang w:bidi="ar"/>
        </w:rPr>
        <w:t>等规定的关于提请仲裁的条件；</w:t>
      </w:r>
    </w:p>
    <w:p w:rsidR="00042B4D" w:rsidRDefault="005F606D">
      <w:pPr>
        <w:ind w:firstLineChars="200" w:firstLine="640"/>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（三）案件是否超过法律规定的关于仲裁的时效，超过时效可能产生法律后果；</w:t>
      </w:r>
    </w:p>
    <w:p w:rsidR="00042B4D" w:rsidRDefault="005F606D">
      <w:pPr>
        <w:ind w:firstLineChars="200" w:firstLine="640"/>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（四）仲裁案件的双方当事人是否明确，是否存在第三人，判断第三人参与仲裁程序的相关事宜；</w:t>
      </w:r>
    </w:p>
    <w:p w:rsidR="00042B4D" w:rsidRDefault="005F606D">
      <w:pPr>
        <w:ind w:firstLineChars="200" w:firstLine="640"/>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（五）仲裁请求或反请求是否合法、明确、具体，是否本反请求一并提起；</w:t>
      </w:r>
    </w:p>
    <w:p w:rsidR="00042B4D" w:rsidRDefault="005F606D">
      <w:pPr>
        <w:ind w:firstLineChars="200" w:firstLine="640"/>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（六）委托人是否是本案仲裁协议的当事人；</w:t>
      </w:r>
    </w:p>
    <w:p w:rsidR="00042B4D" w:rsidRDefault="005F606D">
      <w:pPr>
        <w:ind w:firstLineChars="200" w:firstLine="640"/>
        <w:rPr>
          <w:rFonts w:ascii="仿宋" w:eastAsia="仿宋" w:hAnsi="仿宋"/>
          <w:sz w:val="32"/>
          <w:szCs w:val="32"/>
        </w:rPr>
      </w:pPr>
      <w:r>
        <w:rPr>
          <w:rFonts w:ascii="仿宋" w:eastAsia="仿宋" w:hAnsi="仿宋" w:cs="仿宋" w:hint="eastAsia"/>
          <w:kern w:val="0"/>
          <w:sz w:val="32"/>
          <w:szCs w:val="32"/>
          <w:shd w:val="clear" w:color="auto" w:fill="FFFFFF"/>
          <w:lang w:bidi="ar"/>
        </w:rPr>
        <w:t>（七）委托人作为居住在国外的中国公民、外国人或国外企业及组织时提供的委托手续或证明是否符合仲裁规则的要求；</w:t>
      </w:r>
      <w:r>
        <w:rPr>
          <w:rFonts w:ascii="仿宋" w:eastAsia="仿宋" w:hAnsi="仿宋" w:cs="仿宋" w:hint="eastAsia"/>
          <w:kern w:val="0"/>
          <w:sz w:val="32"/>
          <w:szCs w:val="32"/>
          <w:shd w:val="clear" w:color="auto" w:fill="FFFFFF"/>
          <w:lang w:bidi="ar"/>
        </w:rPr>
        <w:lastRenderedPageBreak/>
        <w:t>（八）仲裁协议选定的机构是否明确具体，是否存在仲裁机构之间管辖权争议；</w:t>
      </w:r>
    </w:p>
    <w:p w:rsidR="00042B4D" w:rsidRDefault="005F606D">
      <w:pPr>
        <w:numPr>
          <w:ilvl w:val="0"/>
          <w:numId w:val="2"/>
        </w:numPr>
        <w:ind w:firstLineChars="200" w:firstLine="640"/>
        <w:rPr>
          <w:rFonts w:ascii="仿宋" w:eastAsia="仿宋" w:hAnsi="仿宋"/>
          <w:sz w:val="32"/>
          <w:szCs w:val="32"/>
        </w:rPr>
      </w:pPr>
      <w:r>
        <w:rPr>
          <w:rFonts w:ascii="仿宋" w:eastAsia="仿宋" w:hAnsi="仿宋" w:hint="eastAsia"/>
          <w:sz w:val="32"/>
          <w:szCs w:val="32"/>
        </w:rPr>
        <w:t>律师接受委托时，应注意根据案情向委托人询问如下事项：</w:t>
      </w:r>
    </w:p>
    <w:p w:rsidR="00042B4D" w:rsidRDefault="005F606D">
      <w:pPr>
        <w:ind w:firstLineChars="250" w:firstLine="800"/>
        <w:rPr>
          <w:rFonts w:ascii="仿宋" w:eastAsia="仿宋" w:hAnsi="仿宋"/>
          <w:sz w:val="32"/>
          <w:szCs w:val="32"/>
        </w:rPr>
      </w:pPr>
      <w:r>
        <w:rPr>
          <w:rFonts w:ascii="仿宋" w:eastAsia="仿宋" w:hAnsi="仿宋" w:hint="eastAsia"/>
          <w:sz w:val="32"/>
          <w:szCs w:val="32"/>
        </w:rPr>
        <w:t>（一）当事人之间是否自愿达成仲裁协议，以及仲裁协议的内容是否真实；</w:t>
      </w:r>
    </w:p>
    <w:p w:rsidR="00042B4D" w:rsidRDefault="005F606D">
      <w:pPr>
        <w:ind w:firstLineChars="200" w:firstLine="640"/>
        <w:rPr>
          <w:rFonts w:ascii="仿宋" w:eastAsia="仿宋" w:hAnsi="仿宋"/>
          <w:sz w:val="32"/>
          <w:szCs w:val="32"/>
        </w:rPr>
      </w:pPr>
      <w:r>
        <w:rPr>
          <w:rFonts w:ascii="仿宋" w:eastAsia="仿宋" w:hAnsi="仿宋" w:hint="eastAsia"/>
          <w:sz w:val="32"/>
          <w:szCs w:val="32"/>
        </w:rPr>
        <w:t>（二）仲裁请求或反请求的内容。</w:t>
      </w:r>
    </w:p>
    <w:p w:rsidR="00042B4D" w:rsidRDefault="005F606D">
      <w:pPr>
        <w:numPr>
          <w:ilvl w:val="0"/>
          <w:numId w:val="2"/>
        </w:numPr>
        <w:ind w:firstLineChars="200" w:firstLine="640"/>
        <w:rPr>
          <w:rFonts w:ascii="仿宋" w:eastAsia="仿宋" w:hAnsi="仿宋"/>
          <w:sz w:val="32"/>
          <w:szCs w:val="32"/>
        </w:rPr>
      </w:pPr>
      <w:r>
        <w:rPr>
          <w:rFonts w:ascii="仿宋" w:eastAsia="仿宋" w:hAnsi="仿宋" w:hint="eastAsia"/>
          <w:sz w:val="32"/>
          <w:szCs w:val="32"/>
        </w:rPr>
        <w:t xml:space="preserve"> 律</w:t>
      </w:r>
      <w:r>
        <w:rPr>
          <w:rFonts w:ascii="仿宋" w:eastAsia="仿宋" w:hAnsi="仿宋" w:cs="仿宋" w:hint="eastAsia"/>
          <w:kern w:val="0"/>
          <w:sz w:val="32"/>
          <w:szCs w:val="32"/>
          <w:shd w:val="clear" w:color="auto" w:fill="FFFFFF"/>
          <w:lang w:bidi="ar"/>
        </w:rPr>
        <w:t xml:space="preserve">师事务所根据当事人或其法定代理人的委托，指派律师为其担任仲裁代理人。 </w:t>
      </w:r>
      <w:r>
        <w:rPr>
          <w:rFonts w:ascii="仿宋" w:eastAsia="仿宋" w:hAnsi="仿宋" w:cs="仿宋"/>
          <w:kern w:val="0"/>
          <w:sz w:val="32"/>
          <w:szCs w:val="32"/>
          <w:shd w:val="clear" w:color="auto" w:fill="FFFFFF"/>
          <w:lang w:bidi="ar"/>
        </w:rPr>
        <w:t xml:space="preserve">   </w:t>
      </w:r>
      <w:r>
        <w:rPr>
          <w:rFonts w:ascii="仿宋" w:eastAsia="仿宋" w:hAnsi="仿宋" w:cs="仿宋" w:hint="eastAsia"/>
          <w:kern w:val="0"/>
          <w:sz w:val="32"/>
          <w:szCs w:val="32"/>
          <w:shd w:val="clear" w:color="auto" w:fill="FFFFFF"/>
          <w:lang w:bidi="ar"/>
        </w:rPr>
        <w:t>律师事务所应当尽可能满足委托人指名委托的要求。</w:t>
      </w:r>
    </w:p>
    <w:p w:rsidR="00042B4D" w:rsidRDefault="005F606D">
      <w:pPr>
        <w:numPr>
          <w:ilvl w:val="0"/>
          <w:numId w:val="2"/>
        </w:numPr>
        <w:ind w:firstLineChars="200" w:firstLine="640"/>
        <w:rPr>
          <w:rFonts w:ascii="仿宋" w:eastAsia="仿宋" w:hAnsi="仿宋"/>
          <w:sz w:val="32"/>
          <w:szCs w:val="32"/>
        </w:rPr>
      </w:pPr>
      <w:r>
        <w:rPr>
          <w:rFonts w:ascii="仿宋" w:eastAsia="仿宋" w:hAnsi="仿宋" w:cs="仿宋" w:hint="eastAsia"/>
          <w:kern w:val="0"/>
          <w:sz w:val="32"/>
          <w:szCs w:val="32"/>
          <w:shd w:val="clear" w:color="auto" w:fill="FFFFFF"/>
          <w:lang w:bidi="ar"/>
        </w:rPr>
        <w:t>律</w:t>
      </w:r>
      <w:r>
        <w:rPr>
          <w:rFonts w:ascii="仿宋" w:eastAsia="仿宋" w:hAnsi="仿宋" w:hint="eastAsia"/>
          <w:sz w:val="32"/>
          <w:szCs w:val="32"/>
        </w:rPr>
        <w:t>师事务所</w:t>
      </w:r>
      <w:r>
        <w:rPr>
          <w:rFonts w:ascii="仿宋" w:eastAsia="仿宋" w:hAnsi="仿宋" w:cs="仿宋" w:hint="eastAsia"/>
          <w:kern w:val="0"/>
          <w:sz w:val="32"/>
          <w:szCs w:val="32"/>
          <w:shd w:val="clear" w:color="auto" w:fill="FFFFFF"/>
          <w:lang w:bidi="ar"/>
        </w:rPr>
        <w:t>受理仲裁案件，应与委托人签订委托代理协议，办理委托授权手续，进行收案登记，编号后建立卷宗。</w:t>
      </w:r>
    </w:p>
    <w:p w:rsidR="00042B4D" w:rsidRDefault="005F606D">
      <w:pPr>
        <w:numPr>
          <w:ilvl w:val="0"/>
          <w:numId w:val="2"/>
        </w:numPr>
        <w:ind w:firstLineChars="200" w:firstLine="640"/>
        <w:rPr>
          <w:rFonts w:ascii="仿宋" w:eastAsia="仿宋" w:hAnsi="仿宋"/>
          <w:sz w:val="32"/>
          <w:szCs w:val="32"/>
        </w:rPr>
      </w:pPr>
      <w:r>
        <w:rPr>
          <w:rFonts w:ascii="仿宋" w:eastAsia="仿宋" w:hAnsi="仿宋" w:cs="仿宋" w:hint="eastAsia"/>
          <w:kern w:val="0"/>
          <w:sz w:val="32"/>
          <w:szCs w:val="32"/>
          <w:shd w:val="clear" w:color="auto" w:fill="FFFFFF"/>
          <w:lang w:bidi="ar"/>
        </w:rPr>
        <w:t>律师事务所</w:t>
      </w:r>
      <w:r>
        <w:rPr>
          <w:rFonts w:ascii="仿宋" w:eastAsia="仿宋" w:hAnsi="仿宋" w:hint="eastAsia"/>
          <w:sz w:val="32"/>
          <w:szCs w:val="32"/>
        </w:rPr>
        <w:t>代理仲裁案件，在与委托人签订的委托代理协议中约定的收费标准，应当符合律师执业机构所在地或仲裁机构所在地律师行业服务收费指导标准的规定</w:t>
      </w:r>
      <w:r>
        <w:rPr>
          <w:rFonts w:ascii="仿宋" w:eastAsia="仿宋" w:hAnsi="仿宋" w:cs="仿宋" w:hint="eastAsia"/>
          <w:kern w:val="0"/>
          <w:sz w:val="32"/>
          <w:szCs w:val="32"/>
          <w:shd w:val="clear" w:color="auto" w:fill="FFFFFF"/>
          <w:lang w:bidi="ar"/>
        </w:rPr>
        <w:t>。因办案需要而实际发生的交通费、住宿费、鉴定费、翻译费和必要的伙食补助费等应由委托人承担。</w:t>
      </w:r>
    </w:p>
    <w:p w:rsidR="00042B4D" w:rsidRDefault="005F606D">
      <w:pPr>
        <w:numPr>
          <w:ilvl w:val="0"/>
          <w:numId w:val="2"/>
        </w:numPr>
        <w:ind w:firstLineChars="200" w:firstLine="640"/>
        <w:rPr>
          <w:rFonts w:ascii="仿宋" w:eastAsia="仿宋" w:hAnsi="仿宋"/>
          <w:sz w:val="32"/>
          <w:szCs w:val="32"/>
        </w:rPr>
      </w:pPr>
      <w:r>
        <w:rPr>
          <w:rFonts w:ascii="仿宋" w:eastAsia="仿宋" w:hAnsi="仿宋" w:hint="eastAsia"/>
          <w:sz w:val="32"/>
          <w:szCs w:val="32"/>
        </w:rPr>
        <w:t xml:space="preserve">律师应当与委托人协商确定代理权限和事项，委托人应当出具授权委托书，授权委托书中应当明确以下事项：  </w:t>
      </w:r>
    </w:p>
    <w:p w:rsidR="00042B4D" w:rsidRDefault="005F606D">
      <w:pPr>
        <w:numPr>
          <w:ilvl w:val="0"/>
          <w:numId w:val="4"/>
        </w:numPr>
        <w:ind w:firstLineChars="200" w:firstLine="640"/>
        <w:rPr>
          <w:rFonts w:ascii="仿宋" w:eastAsia="仿宋" w:hAnsi="仿宋"/>
          <w:sz w:val="32"/>
          <w:szCs w:val="32"/>
        </w:rPr>
      </w:pPr>
      <w:r>
        <w:rPr>
          <w:rFonts w:ascii="仿宋" w:eastAsia="仿宋" w:hAnsi="仿宋" w:hint="eastAsia"/>
          <w:sz w:val="32"/>
          <w:szCs w:val="32"/>
        </w:rPr>
        <w:t>为一般代理或者特别授权；</w:t>
      </w:r>
    </w:p>
    <w:p w:rsidR="00042B4D" w:rsidRDefault="005F606D">
      <w:pPr>
        <w:numPr>
          <w:ilvl w:val="0"/>
          <w:numId w:val="4"/>
        </w:numPr>
        <w:ind w:firstLineChars="200" w:firstLine="640"/>
        <w:rPr>
          <w:rFonts w:ascii="仿宋" w:eastAsia="仿宋" w:hAnsi="仿宋"/>
          <w:sz w:val="32"/>
          <w:szCs w:val="32"/>
        </w:rPr>
      </w:pPr>
      <w:r>
        <w:rPr>
          <w:rFonts w:ascii="仿宋" w:eastAsia="仿宋" w:hAnsi="仿宋" w:hint="eastAsia"/>
          <w:sz w:val="32"/>
          <w:szCs w:val="32"/>
        </w:rPr>
        <w:t>为特别授权的，应当载明仲裁员的选定、承认、变</w:t>
      </w:r>
      <w:r>
        <w:rPr>
          <w:rFonts w:ascii="仿宋" w:eastAsia="仿宋" w:hAnsi="仿宋" w:hint="eastAsia"/>
          <w:sz w:val="32"/>
          <w:szCs w:val="32"/>
        </w:rPr>
        <w:lastRenderedPageBreak/>
        <w:t>更、放弃仲裁请求、提出反请求、进行和解、撤回仲裁请求等权利。</w:t>
      </w:r>
    </w:p>
    <w:p w:rsidR="00042B4D" w:rsidRDefault="005F606D">
      <w:pPr>
        <w:numPr>
          <w:ilvl w:val="0"/>
          <w:numId w:val="2"/>
        </w:numPr>
        <w:ind w:firstLineChars="200" w:firstLine="640"/>
        <w:rPr>
          <w:rFonts w:ascii="仿宋" w:eastAsia="仿宋" w:hAnsi="仿宋"/>
          <w:sz w:val="32"/>
          <w:szCs w:val="32"/>
        </w:rPr>
      </w:pPr>
      <w:r>
        <w:rPr>
          <w:rFonts w:ascii="仿宋" w:eastAsia="仿宋" w:hAnsi="仿宋" w:cs="仿宋" w:hint="eastAsia"/>
          <w:kern w:val="0"/>
          <w:sz w:val="32"/>
          <w:szCs w:val="32"/>
          <w:shd w:val="clear" w:color="auto" w:fill="FFFFFF"/>
          <w:lang w:bidi="ar"/>
        </w:rPr>
        <w:t>律师接受委托后，无正当理由的，不得拒绝代理。但委托事项违法的、存在虚假仲裁的、委托人利用律师提供的商事仲裁法律服务从事违法活动或者委托人隐瞒重要事实的，律师有权拒绝代理，因此单方解除委托代理协议时应及时通知委托人。</w:t>
      </w:r>
    </w:p>
    <w:p w:rsidR="00042B4D" w:rsidRDefault="005F606D">
      <w:pPr>
        <w:numPr>
          <w:ilvl w:val="0"/>
          <w:numId w:val="2"/>
        </w:numPr>
        <w:ind w:firstLineChars="200" w:firstLine="640"/>
        <w:rPr>
          <w:rFonts w:ascii="仿宋" w:eastAsia="仿宋" w:hAnsi="仿宋"/>
          <w:sz w:val="32"/>
          <w:szCs w:val="32"/>
        </w:rPr>
      </w:pPr>
      <w:r>
        <w:rPr>
          <w:rFonts w:ascii="仿宋" w:eastAsia="仿宋" w:hAnsi="仿宋" w:cs="仿宋" w:hint="eastAsia"/>
          <w:kern w:val="0"/>
          <w:sz w:val="32"/>
          <w:szCs w:val="32"/>
          <w:shd w:val="clear" w:color="auto" w:fill="FFFFFF"/>
          <w:lang w:bidi="ar"/>
        </w:rPr>
        <w:t>对于不符合法律规定条件不能申请仲裁或属于可以申请仲裁但仲裁协议内容有瑕疵的案件，律师应向委托人做好解释工作，并根据不同情况，经与委托人协商后作出相应的处理。</w:t>
      </w:r>
    </w:p>
    <w:p w:rsidR="00042B4D" w:rsidRDefault="005F606D">
      <w:pPr>
        <w:numPr>
          <w:ilvl w:val="0"/>
          <w:numId w:val="2"/>
        </w:numPr>
        <w:ind w:firstLineChars="200" w:firstLine="640"/>
        <w:rPr>
          <w:rFonts w:ascii="仿宋" w:eastAsia="仿宋" w:hAnsi="仿宋"/>
          <w:sz w:val="32"/>
          <w:szCs w:val="32"/>
        </w:rPr>
      </w:pPr>
      <w:r>
        <w:rPr>
          <w:rFonts w:ascii="仿宋" w:eastAsia="仿宋" w:hAnsi="仿宋" w:cs="仿宋" w:hint="eastAsia"/>
          <w:kern w:val="0"/>
          <w:sz w:val="32"/>
          <w:szCs w:val="32"/>
          <w:shd w:val="clear" w:color="auto" w:fill="FFFFFF"/>
          <w:lang w:bidi="ar"/>
        </w:rPr>
        <w:t>律师事务所受理仲裁案件时，应遵守《律师执业避免利益冲突规则》的规定，避免利益冲突。</w:t>
      </w:r>
    </w:p>
    <w:p w:rsidR="00042B4D" w:rsidRDefault="005F606D">
      <w:pPr>
        <w:numPr>
          <w:ilvl w:val="0"/>
          <w:numId w:val="2"/>
        </w:numPr>
        <w:ind w:firstLineChars="200" w:firstLine="640"/>
        <w:rPr>
          <w:rFonts w:ascii="仿宋" w:eastAsia="仿宋" w:hAnsi="仿宋"/>
          <w:sz w:val="32"/>
          <w:szCs w:val="32"/>
        </w:rPr>
      </w:pPr>
      <w:r>
        <w:rPr>
          <w:rFonts w:ascii="仿宋" w:eastAsia="仿宋" w:hAnsi="仿宋" w:cs="仿宋" w:hint="eastAsia"/>
          <w:kern w:val="0"/>
          <w:sz w:val="32"/>
          <w:szCs w:val="32"/>
          <w:shd w:val="clear" w:color="auto" w:fill="FFFFFF"/>
          <w:lang w:bidi="ar"/>
        </w:rPr>
        <w:t>律师接受委托后不得私自联络办案的仲裁员讨论有关案情，也不得向其提供宴请、馈赠或其他利益，不得指使或诱导委托人行贿。</w:t>
      </w:r>
    </w:p>
    <w:p w:rsidR="00042B4D" w:rsidRDefault="005F606D">
      <w:pPr>
        <w:numPr>
          <w:ilvl w:val="0"/>
          <w:numId w:val="2"/>
        </w:numPr>
        <w:ind w:firstLineChars="200" w:firstLine="720"/>
        <w:rPr>
          <w:rFonts w:ascii="仿宋" w:eastAsia="仿宋" w:hAnsi="仿宋"/>
          <w:sz w:val="32"/>
          <w:szCs w:val="32"/>
        </w:rPr>
      </w:pPr>
      <w:r>
        <w:rPr>
          <w:rFonts w:ascii="仿宋" w:eastAsia="仿宋" w:hAnsi="仿宋" w:cs="仿宋" w:hint="eastAsia"/>
          <w:spacing w:val="20"/>
          <w:sz w:val="32"/>
          <w:szCs w:val="32"/>
        </w:rPr>
        <w:t>律师在仲裁法律服务过程中不得披露、暗示与代理事务无关的其他身份关系；律师仲裁员在担任代理人时除了遵守律师行业规定的同时，还应当遵守所在仲裁机构的管理规定。</w:t>
      </w:r>
    </w:p>
    <w:p w:rsidR="00042B4D" w:rsidRDefault="005F606D">
      <w:pPr>
        <w:numPr>
          <w:ilvl w:val="0"/>
          <w:numId w:val="2"/>
        </w:numPr>
        <w:ind w:firstLineChars="200" w:firstLine="720"/>
        <w:rPr>
          <w:rFonts w:ascii="仿宋" w:eastAsia="仿宋" w:hAnsi="仿宋"/>
          <w:sz w:val="32"/>
          <w:szCs w:val="32"/>
        </w:rPr>
      </w:pPr>
      <w:r>
        <w:rPr>
          <w:rFonts w:ascii="仿宋" w:eastAsia="仿宋" w:hAnsi="仿宋" w:cs="仿宋" w:hint="eastAsia"/>
          <w:spacing w:val="20"/>
          <w:sz w:val="32"/>
          <w:szCs w:val="32"/>
        </w:rPr>
        <w:t>律师不得利用仲裁程序赋予的权利或存在的疏漏，故意妨碍仲裁程序的进行或损害其他仲裁参</w:t>
      </w:r>
      <w:r>
        <w:rPr>
          <w:rFonts w:ascii="仿宋" w:eastAsia="仿宋" w:hAnsi="仿宋" w:cs="仿宋" w:hint="eastAsia"/>
          <w:spacing w:val="20"/>
          <w:sz w:val="32"/>
          <w:szCs w:val="32"/>
        </w:rPr>
        <w:lastRenderedPageBreak/>
        <w:t>与人员的权利。</w:t>
      </w:r>
    </w:p>
    <w:p w:rsidR="00042B4D" w:rsidRDefault="005F606D">
      <w:pPr>
        <w:numPr>
          <w:ilvl w:val="0"/>
          <w:numId w:val="2"/>
        </w:numPr>
        <w:ind w:firstLineChars="200" w:firstLine="720"/>
        <w:rPr>
          <w:rFonts w:ascii="仿宋" w:eastAsia="仿宋" w:hAnsi="仿宋"/>
          <w:sz w:val="32"/>
          <w:szCs w:val="32"/>
        </w:rPr>
      </w:pPr>
      <w:r>
        <w:rPr>
          <w:rFonts w:ascii="仿宋" w:eastAsia="仿宋" w:hAnsi="仿宋" w:cs="仿宋" w:hint="eastAsia"/>
          <w:spacing w:val="20"/>
          <w:sz w:val="32"/>
          <w:szCs w:val="32"/>
        </w:rPr>
        <w:t>承办律师未经当事人许可，不得利用、披露案情及结果。</w:t>
      </w:r>
    </w:p>
    <w:p w:rsidR="00042B4D" w:rsidRDefault="005F606D">
      <w:pPr>
        <w:numPr>
          <w:ilvl w:val="0"/>
          <w:numId w:val="1"/>
        </w:numPr>
        <w:ind w:firstLineChars="200" w:firstLine="643"/>
        <w:rPr>
          <w:rFonts w:ascii="仿宋" w:eastAsia="仿宋" w:hAnsi="仿宋"/>
          <w:b/>
          <w:bCs/>
          <w:sz w:val="32"/>
          <w:szCs w:val="32"/>
        </w:rPr>
      </w:pPr>
      <w:r>
        <w:rPr>
          <w:rFonts w:ascii="仿宋" w:eastAsia="仿宋" w:hAnsi="仿宋" w:hint="eastAsia"/>
          <w:b/>
          <w:bCs/>
          <w:sz w:val="32"/>
          <w:szCs w:val="32"/>
        </w:rPr>
        <w:t>调查取证与仲裁受理阶段</w:t>
      </w:r>
    </w:p>
    <w:p w:rsidR="00042B4D" w:rsidRDefault="005F606D">
      <w:pPr>
        <w:numPr>
          <w:ilvl w:val="0"/>
          <w:numId w:val="2"/>
        </w:numPr>
        <w:ind w:firstLineChars="200" w:firstLine="640"/>
        <w:rPr>
          <w:rFonts w:ascii="仿宋" w:eastAsia="仿宋" w:hAnsi="仿宋"/>
          <w:sz w:val="32"/>
          <w:szCs w:val="32"/>
        </w:rPr>
      </w:pPr>
      <w:r>
        <w:rPr>
          <w:rFonts w:ascii="仿宋" w:eastAsia="仿宋" w:hAnsi="仿宋" w:hint="eastAsia"/>
          <w:sz w:val="32"/>
          <w:szCs w:val="32"/>
        </w:rPr>
        <w:t>律师接受委托后，应当熟悉仲裁机构的仲裁规则，特别是</w:t>
      </w:r>
      <w:r>
        <w:rPr>
          <w:rFonts w:ascii="仿宋" w:eastAsia="仿宋" w:hAnsi="仿宋" w:cs="仿宋" w:hint="eastAsia"/>
          <w:kern w:val="0"/>
          <w:sz w:val="32"/>
          <w:szCs w:val="32"/>
          <w:shd w:val="clear" w:color="auto" w:fill="FFFFFF"/>
          <w:lang w:bidi="ar"/>
        </w:rPr>
        <w:t>仲裁程序中各环节的时效规定，以便及时提出申请或异议，维护委托人的合法权益。</w:t>
      </w:r>
    </w:p>
    <w:p w:rsidR="00042B4D" w:rsidRDefault="005F606D">
      <w:pPr>
        <w:numPr>
          <w:ilvl w:val="0"/>
          <w:numId w:val="2"/>
        </w:numPr>
        <w:ind w:firstLineChars="200" w:firstLine="640"/>
        <w:rPr>
          <w:rFonts w:ascii="仿宋" w:eastAsia="仿宋" w:hAnsi="仿宋"/>
          <w:sz w:val="32"/>
          <w:szCs w:val="32"/>
        </w:rPr>
      </w:pPr>
      <w:r>
        <w:rPr>
          <w:rFonts w:ascii="仿宋" w:eastAsia="仿宋" w:hAnsi="仿宋" w:hint="eastAsia"/>
          <w:sz w:val="32"/>
          <w:szCs w:val="32"/>
        </w:rPr>
        <w:t>律师接受委托后，应当收集和整理证据。</w:t>
      </w:r>
    </w:p>
    <w:p w:rsidR="00042B4D" w:rsidRDefault="005F606D">
      <w:pPr>
        <w:ind w:firstLineChars="200" w:firstLine="640"/>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律师了解案情后，如认为事实不清，证据不足，应向委托人说明情况并在征得委托人同意后，按照法律法规及司法解释规定、仲裁规则及律师行业相关规范进行调查和固定证据，以及向仲裁委员会申请证据保全或向仲裁庭申请调取证据。</w:t>
      </w:r>
    </w:p>
    <w:p w:rsidR="00042B4D" w:rsidRDefault="005F606D">
      <w:pPr>
        <w:numPr>
          <w:ilvl w:val="0"/>
          <w:numId w:val="2"/>
        </w:numPr>
        <w:ind w:firstLineChars="200" w:firstLine="640"/>
        <w:rPr>
          <w:rFonts w:ascii="仿宋" w:eastAsia="仿宋" w:hAnsi="仿宋"/>
          <w:sz w:val="32"/>
          <w:szCs w:val="32"/>
        </w:rPr>
      </w:pPr>
      <w:r>
        <w:rPr>
          <w:rFonts w:ascii="仿宋" w:eastAsia="仿宋" w:hAnsi="仿宋" w:hint="eastAsia"/>
          <w:sz w:val="32"/>
          <w:szCs w:val="32"/>
        </w:rPr>
        <w:t>律师调查时须持律师事务所调查专用介绍信，由两人共同进行。如律师一人调查，应有与本案无利害关系的第三者在场。被调查人是未成年人的，应请其监护人或教师在场。</w:t>
      </w:r>
    </w:p>
    <w:p w:rsidR="00042B4D" w:rsidRDefault="005F606D">
      <w:pPr>
        <w:numPr>
          <w:ilvl w:val="0"/>
          <w:numId w:val="2"/>
        </w:numPr>
        <w:ind w:firstLineChars="200" w:firstLine="640"/>
        <w:rPr>
          <w:rFonts w:ascii="仿宋" w:eastAsia="仿宋" w:hAnsi="仿宋"/>
          <w:sz w:val="32"/>
          <w:szCs w:val="32"/>
        </w:rPr>
      </w:pPr>
      <w:r>
        <w:rPr>
          <w:rFonts w:ascii="仿宋" w:eastAsia="仿宋" w:hAnsi="仿宋" w:hint="eastAsia"/>
          <w:sz w:val="32"/>
          <w:szCs w:val="32"/>
        </w:rPr>
        <w:t>对于律师难以取得的证据，可以申请仲裁庭收集、调取证据。仲裁庭同意收集、调取证据时，经仲裁庭同意，律师可以参加。</w:t>
      </w:r>
    </w:p>
    <w:p w:rsidR="00042B4D" w:rsidRDefault="005F606D">
      <w:pPr>
        <w:numPr>
          <w:ilvl w:val="0"/>
          <w:numId w:val="2"/>
        </w:numPr>
        <w:ind w:firstLineChars="200" w:firstLine="640"/>
        <w:rPr>
          <w:rFonts w:ascii="仿宋" w:eastAsia="仿宋" w:hAnsi="仿宋"/>
          <w:sz w:val="32"/>
          <w:szCs w:val="32"/>
        </w:rPr>
      </w:pPr>
      <w:r>
        <w:rPr>
          <w:rFonts w:ascii="仿宋" w:eastAsia="仿宋" w:hAnsi="仿宋" w:hint="eastAsia"/>
          <w:sz w:val="32"/>
          <w:szCs w:val="32"/>
        </w:rPr>
        <w:t>对有可能灭失或以后难以取得的证据，在仲裁进行阶段，律师应向仲裁委员会提出申请，由人民法院进行证据保全。在仲裁的其他阶段，律师可向公证机关申请证据保全公</w:t>
      </w:r>
      <w:r>
        <w:rPr>
          <w:rFonts w:ascii="仿宋" w:eastAsia="仿宋" w:hAnsi="仿宋" w:hint="eastAsia"/>
          <w:sz w:val="32"/>
          <w:szCs w:val="32"/>
        </w:rPr>
        <w:lastRenderedPageBreak/>
        <w:t>证。</w:t>
      </w:r>
    </w:p>
    <w:p w:rsidR="00042B4D" w:rsidRDefault="005F606D">
      <w:pPr>
        <w:numPr>
          <w:ilvl w:val="0"/>
          <w:numId w:val="2"/>
        </w:numPr>
        <w:ind w:firstLineChars="200" w:firstLine="640"/>
        <w:rPr>
          <w:rFonts w:ascii="仿宋" w:eastAsia="仿宋" w:hAnsi="仿宋"/>
          <w:sz w:val="32"/>
          <w:szCs w:val="32"/>
        </w:rPr>
      </w:pPr>
      <w:r>
        <w:rPr>
          <w:rFonts w:ascii="仿宋" w:eastAsia="仿宋" w:hAnsi="仿宋" w:hint="eastAsia"/>
          <w:sz w:val="32"/>
          <w:szCs w:val="32"/>
        </w:rPr>
        <w:t>律师进行仲裁案件的调查取证时，应参照《民事诉讼法》、《最高人民法院关于民事诉讼证据的若干规定》及仲裁规则的有关规定办理。</w:t>
      </w:r>
    </w:p>
    <w:p w:rsidR="00042B4D" w:rsidRDefault="005F606D">
      <w:pPr>
        <w:numPr>
          <w:ilvl w:val="0"/>
          <w:numId w:val="2"/>
        </w:numPr>
        <w:ind w:firstLineChars="200" w:firstLine="640"/>
        <w:rPr>
          <w:rFonts w:ascii="仿宋" w:eastAsia="仿宋" w:hAnsi="仿宋"/>
          <w:sz w:val="32"/>
          <w:szCs w:val="32"/>
        </w:rPr>
      </w:pPr>
      <w:r>
        <w:rPr>
          <w:rFonts w:ascii="仿宋" w:eastAsia="仿宋" w:hAnsi="仿宋" w:hint="eastAsia"/>
          <w:sz w:val="32"/>
          <w:szCs w:val="32"/>
        </w:rPr>
        <w:t>拟定仲裁申请书或答辩状，编制证据目录。</w:t>
      </w:r>
    </w:p>
    <w:p w:rsidR="00042B4D" w:rsidRDefault="005F606D">
      <w:pPr>
        <w:ind w:firstLineChars="200" w:firstLine="640"/>
        <w:rPr>
          <w:rFonts w:ascii="仿宋" w:eastAsia="仿宋" w:hAnsi="仿宋"/>
          <w:sz w:val="32"/>
          <w:szCs w:val="32"/>
        </w:rPr>
      </w:pPr>
      <w:r>
        <w:rPr>
          <w:rFonts w:ascii="仿宋" w:eastAsia="仿宋" w:hAnsi="仿宋" w:hint="eastAsia"/>
          <w:sz w:val="32"/>
          <w:szCs w:val="32"/>
        </w:rPr>
        <w:t>律师起草的仲裁申请书或答辩状、反请求申请书，特别是请求的事项和数额，应在提交仲裁机构之前交委托人审阅和确认。</w:t>
      </w:r>
    </w:p>
    <w:p w:rsidR="00042B4D" w:rsidRDefault="005F606D">
      <w:pPr>
        <w:ind w:firstLineChars="200" w:firstLine="640"/>
        <w:rPr>
          <w:rFonts w:ascii="仿宋" w:eastAsia="仿宋" w:hAnsi="仿宋"/>
          <w:sz w:val="32"/>
          <w:szCs w:val="32"/>
        </w:rPr>
      </w:pPr>
      <w:r>
        <w:rPr>
          <w:rFonts w:ascii="仿宋" w:eastAsia="仿宋" w:hAnsi="仿宋" w:hint="eastAsia"/>
          <w:sz w:val="32"/>
          <w:szCs w:val="32"/>
        </w:rPr>
        <w:t>仲裁申请书、答辩状、证据应提交一式五份，简易程序一式三份，对方当事人有多人的，增加相应的份数。同时还应提交电子文本及证据扫描件。</w:t>
      </w:r>
    </w:p>
    <w:p w:rsidR="00042B4D" w:rsidRDefault="005F606D">
      <w:pPr>
        <w:numPr>
          <w:ilvl w:val="0"/>
          <w:numId w:val="2"/>
        </w:numPr>
        <w:ind w:firstLineChars="200" w:firstLine="640"/>
        <w:rPr>
          <w:rFonts w:ascii="仿宋" w:eastAsia="仿宋" w:hAnsi="仿宋"/>
          <w:sz w:val="32"/>
          <w:szCs w:val="32"/>
        </w:rPr>
      </w:pPr>
      <w:r>
        <w:rPr>
          <w:rFonts w:ascii="仿宋" w:eastAsia="仿宋" w:hAnsi="仿宋" w:hint="eastAsia"/>
          <w:sz w:val="32"/>
          <w:szCs w:val="32"/>
        </w:rPr>
        <w:t>律师应当自收到受理通知书或参加仲裁通知书之日起15日内协助委托人按照仲裁规则规定选定仲裁员，并注意以下事项：</w:t>
      </w:r>
    </w:p>
    <w:p w:rsidR="00042B4D" w:rsidRDefault="005F606D">
      <w:pPr>
        <w:numPr>
          <w:ilvl w:val="0"/>
          <w:numId w:val="5"/>
        </w:numPr>
        <w:ind w:firstLineChars="200" w:firstLine="640"/>
        <w:rPr>
          <w:rFonts w:ascii="仿宋" w:eastAsia="仿宋" w:hAnsi="仿宋"/>
          <w:sz w:val="32"/>
          <w:szCs w:val="32"/>
        </w:rPr>
      </w:pPr>
      <w:r>
        <w:rPr>
          <w:rFonts w:ascii="仿宋" w:eastAsia="仿宋" w:hAnsi="仿宋" w:hint="eastAsia"/>
          <w:sz w:val="32"/>
          <w:szCs w:val="32"/>
        </w:rPr>
        <w:t>选定熟悉纠纷所涉及专业领域的仲裁员；</w:t>
      </w:r>
    </w:p>
    <w:p w:rsidR="00042B4D" w:rsidRDefault="005F606D">
      <w:pPr>
        <w:numPr>
          <w:ilvl w:val="0"/>
          <w:numId w:val="5"/>
        </w:numPr>
        <w:ind w:firstLineChars="200" w:firstLine="640"/>
        <w:rPr>
          <w:rFonts w:ascii="仿宋" w:eastAsia="仿宋" w:hAnsi="仿宋"/>
          <w:sz w:val="32"/>
          <w:szCs w:val="32"/>
        </w:rPr>
      </w:pPr>
      <w:r>
        <w:rPr>
          <w:rFonts w:ascii="仿宋" w:eastAsia="仿宋" w:hAnsi="仿宋" w:hint="eastAsia"/>
          <w:sz w:val="32"/>
          <w:szCs w:val="32"/>
        </w:rPr>
        <w:t>避免出现仲裁规则规定的回避情形。</w:t>
      </w:r>
    </w:p>
    <w:p w:rsidR="00042B4D" w:rsidRDefault="005F606D">
      <w:pPr>
        <w:numPr>
          <w:ilvl w:val="0"/>
          <w:numId w:val="2"/>
        </w:numPr>
        <w:ind w:firstLineChars="200" w:firstLine="640"/>
        <w:rPr>
          <w:rFonts w:ascii="仿宋" w:eastAsia="仿宋" w:hAnsi="仿宋"/>
          <w:sz w:val="32"/>
          <w:szCs w:val="32"/>
        </w:rPr>
      </w:pPr>
      <w:r>
        <w:rPr>
          <w:rFonts w:ascii="仿宋" w:eastAsia="仿宋" w:hAnsi="仿宋" w:cs="仿宋" w:hint="eastAsia"/>
          <w:kern w:val="0"/>
          <w:sz w:val="32"/>
          <w:szCs w:val="32"/>
          <w:shd w:val="clear" w:color="auto" w:fill="FFFFFF"/>
          <w:lang w:bidi="ar"/>
        </w:rPr>
        <w:t>作为被申请人的代理人，律师还应注意能否就管辖权问题提出异议，或就仲裁争议提出反请求。</w:t>
      </w:r>
    </w:p>
    <w:p w:rsidR="00042B4D" w:rsidRDefault="005F606D">
      <w:pPr>
        <w:numPr>
          <w:ilvl w:val="0"/>
          <w:numId w:val="2"/>
        </w:numPr>
        <w:ind w:firstLineChars="200" w:firstLine="640"/>
        <w:rPr>
          <w:rFonts w:ascii="仿宋" w:eastAsia="仿宋" w:hAnsi="仿宋" w:cs="仿宋"/>
          <w:sz w:val="32"/>
          <w:szCs w:val="32"/>
        </w:rPr>
      </w:pPr>
      <w:r>
        <w:rPr>
          <w:rFonts w:ascii="仿宋" w:eastAsia="仿宋" w:hAnsi="仿宋" w:cs="仿宋" w:hint="eastAsia"/>
          <w:kern w:val="0"/>
          <w:sz w:val="32"/>
          <w:szCs w:val="32"/>
          <w:shd w:val="clear" w:color="auto" w:fill="FFFFFF"/>
          <w:lang w:bidi="ar"/>
        </w:rPr>
        <w:t>为充分维护委托人利益，律师有义务提醒和帮助委托人审查是否有仲裁员应回避的情况，并及时提出回避申请。</w:t>
      </w:r>
    </w:p>
    <w:p w:rsidR="00042B4D" w:rsidRDefault="005F606D">
      <w:pPr>
        <w:numPr>
          <w:ilvl w:val="0"/>
          <w:numId w:val="2"/>
        </w:numPr>
        <w:ind w:firstLineChars="200" w:firstLine="640"/>
        <w:rPr>
          <w:rFonts w:ascii="仿宋" w:eastAsia="仿宋" w:hAnsi="仿宋"/>
          <w:sz w:val="32"/>
          <w:szCs w:val="32"/>
        </w:rPr>
      </w:pPr>
      <w:r>
        <w:rPr>
          <w:rFonts w:ascii="仿宋" w:eastAsia="仿宋" w:hAnsi="仿宋" w:cs="仿宋" w:hint="eastAsia"/>
          <w:kern w:val="0"/>
          <w:sz w:val="32"/>
          <w:szCs w:val="32"/>
          <w:shd w:val="clear" w:color="auto" w:fill="FFFFFF"/>
          <w:lang w:bidi="ar"/>
        </w:rPr>
        <w:t>为避免裁决不能执行或难以执行给委托人造</w:t>
      </w:r>
      <w:r>
        <w:rPr>
          <w:rFonts w:ascii="仿宋" w:eastAsia="仿宋" w:hAnsi="仿宋" w:cs="仿宋" w:hint="eastAsia"/>
          <w:kern w:val="0"/>
          <w:sz w:val="32"/>
          <w:szCs w:val="32"/>
          <w:shd w:val="clear" w:color="auto" w:fill="FFFFFF"/>
          <w:lang w:bidi="ar"/>
        </w:rPr>
        <w:lastRenderedPageBreak/>
        <w:t>成损失，律师应建议委托人申请财产保全。</w:t>
      </w:r>
    </w:p>
    <w:p w:rsidR="00042B4D" w:rsidRDefault="005F606D">
      <w:pPr>
        <w:numPr>
          <w:ilvl w:val="0"/>
          <w:numId w:val="1"/>
        </w:numPr>
        <w:ind w:firstLineChars="200" w:firstLine="643"/>
        <w:rPr>
          <w:rFonts w:ascii="仿宋" w:eastAsia="仿宋" w:hAnsi="仿宋"/>
          <w:b/>
          <w:bCs/>
          <w:sz w:val="32"/>
          <w:szCs w:val="32"/>
        </w:rPr>
      </w:pPr>
      <w:r>
        <w:rPr>
          <w:rFonts w:ascii="仿宋" w:eastAsia="仿宋" w:hAnsi="仿宋" w:hint="eastAsia"/>
          <w:b/>
          <w:bCs/>
          <w:sz w:val="32"/>
          <w:szCs w:val="32"/>
        </w:rPr>
        <w:t>审理阶段</w:t>
      </w:r>
    </w:p>
    <w:p w:rsidR="00042B4D" w:rsidRDefault="005F606D">
      <w:pPr>
        <w:numPr>
          <w:ilvl w:val="0"/>
          <w:numId w:val="2"/>
        </w:numPr>
        <w:ind w:firstLineChars="200" w:firstLine="640"/>
        <w:rPr>
          <w:rFonts w:ascii="仿宋" w:eastAsia="仿宋" w:hAnsi="仿宋"/>
          <w:sz w:val="32"/>
          <w:szCs w:val="32"/>
        </w:rPr>
      </w:pPr>
      <w:r>
        <w:rPr>
          <w:rFonts w:ascii="仿宋" w:eastAsia="仿宋" w:hAnsi="仿宋" w:hint="eastAsia"/>
          <w:sz w:val="32"/>
          <w:szCs w:val="32"/>
        </w:rPr>
        <w:t>律师应当在规定时限内完成举证工作，在开庭前进行充分阅卷，拟定庭审思路；熟悉有关法律法规、商业习惯和国际惯例与实践；并对涉及到的专业性问题是否需要申请司法鉴定以及申请专家证人出庭，与委托人交换意见。</w:t>
      </w:r>
    </w:p>
    <w:p w:rsidR="00042B4D" w:rsidRDefault="005F606D">
      <w:pPr>
        <w:numPr>
          <w:ilvl w:val="0"/>
          <w:numId w:val="2"/>
        </w:numPr>
        <w:ind w:firstLineChars="200" w:firstLine="640"/>
        <w:rPr>
          <w:rFonts w:ascii="仿宋" w:eastAsia="仿宋" w:hAnsi="仿宋"/>
          <w:sz w:val="32"/>
          <w:szCs w:val="32"/>
        </w:rPr>
      </w:pPr>
      <w:r>
        <w:rPr>
          <w:rFonts w:ascii="仿宋" w:eastAsia="仿宋" w:hAnsi="仿宋" w:cs="仿宋" w:hint="eastAsia"/>
          <w:kern w:val="0"/>
          <w:sz w:val="32"/>
          <w:szCs w:val="32"/>
          <w:shd w:val="clear" w:color="auto" w:fill="FFFFFF"/>
          <w:lang w:bidi="ar"/>
        </w:rPr>
        <w:t>委托人及其出庭人员的，还应在开庭前确认是否需要翻译，并提前与仲裁委员会秘书处联系安排翻译事宜或自行安排翻译人员，同时告知委托人因此可能增加的相关费用。</w:t>
      </w:r>
    </w:p>
    <w:p w:rsidR="00042B4D" w:rsidRDefault="005F606D">
      <w:pPr>
        <w:numPr>
          <w:ilvl w:val="0"/>
          <w:numId w:val="2"/>
        </w:numPr>
        <w:ind w:firstLineChars="200" w:firstLine="640"/>
        <w:rPr>
          <w:rFonts w:ascii="仿宋" w:eastAsia="仿宋" w:hAnsi="仿宋"/>
          <w:sz w:val="32"/>
          <w:szCs w:val="32"/>
        </w:rPr>
      </w:pPr>
      <w:r>
        <w:rPr>
          <w:rFonts w:ascii="仿宋" w:eastAsia="仿宋" w:hAnsi="仿宋" w:hint="eastAsia"/>
          <w:sz w:val="32"/>
          <w:szCs w:val="32"/>
        </w:rPr>
        <w:t>仲裁庭开庭审理前，律师应充分与委托人交换意见，熟悉案情，分析证据，说明举证责任，明确请求与反请求，以便庭审时律师与委托人相互配合。</w:t>
      </w:r>
    </w:p>
    <w:p w:rsidR="00042B4D" w:rsidRDefault="005F606D">
      <w:pPr>
        <w:numPr>
          <w:ilvl w:val="0"/>
          <w:numId w:val="2"/>
        </w:numPr>
        <w:ind w:firstLineChars="200" w:firstLine="640"/>
        <w:rPr>
          <w:rFonts w:ascii="仿宋" w:eastAsia="仿宋" w:hAnsi="仿宋"/>
          <w:sz w:val="32"/>
          <w:szCs w:val="32"/>
        </w:rPr>
      </w:pPr>
      <w:r>
        <w:rPr>
          <w:rFonts w:ascii="仿宋" w:eastAsia="仿宋" w:hAnsi="仿宋" w:hint="eastAsia"/>
          <w:sz w:val="32"/>
          <w:szCs w:val="32"/>
        </w:rPr>
        <w:t>律师应事先与委托人讨论调解的可能性及可能接受调解的方案。对于委托人非法和无理的主张，应耐心进行解释和说服工作。</w:t>
      </w:r>
    </w:p>
    <w:p w:rsidR="00042B4D" w:rsidRDefault="005F606D">
      <w:pPr>
        <w:numPr>
          <w:ilvl w:val="0"/>
          <w:numId w:val="2"/>
        </w:numPr>
        <w:ind w:firstLineChars="200" w:firstLine="640"/>
        <w:rPr>
          <w:rFonts w:ascii="仿宋" w:eastAsia="仿宋" w:hAnsi="仿宋"/>
          <w:sz w:val="32"/>
          <w:szCs w:val="32"/>
        </w:rPr>
      </w:pPr>
      <w:r>
        <w:rPr>
          <w:rFonts w:ascii="仿宋" w:eastAsia="仿宋" w:hAnsi="仿宋" w:hint="eastAsia"/>
          <w:sz w:val="32"/>
          <w:szCs w:val="32"/>
        </w:rPr>
        <w:t>律师应熟悉相关的仲裁规则和仲裁程序，特别是受理仲裁的仲裁机构的仲裁规则和仲裁员守则。为保证仲裁裁决的顺利执行，发现仲裁过程中任何不符合仲裁程序的做法应及时告知委托人，并及时向仲裁机构提出异议，充分维护委托人的权利。</w:t>
      </w:r>
    </w:p>
    <w:p w:rsidR="00042B4D" w:rsidRDefault="005F606D">
      <w:pPr>
        <w:numPr>
          <w:ilvl w:val="0"/>
          <w:numId w:val="2"/>
        </w:numPr>
        <w:ind w:firstLineChars="200" w:firstLine="640"/>
        <w:rPr>
          <w:rFonts w:ascii="仿宋" w:eastAsia="仿宋" w:hAnsi="仿宋"/>
          <w:sz w:val="32"/>
          <w:szCs w:val="32"/>
        </w:rPr>
      </w:pPr>
      <w:r>
        <w:rPr>
          <w:rFonts w:ascii="仿宋" w:eastAsia="仿宋" w:hAnsi="仿宋" w:hint="eastAsia"/>
          <w:sz w:val="32"/>
          <w:szCs w:val="32"/>
        </w:rPr>
        <w:t>律师在收到开庭通知后，发现与其他庭审工作相冲突等特殊及突发情况的，应当及时向仲裁秘书提出延期或</w:t>
      </w:r>
      <w:r>
        <w:rPr>
          <w:rFonts w:ascii="仿宋" w:eastAsia="仿宋" w:hAnsi="仿宋" w:hint="eastAsia"/>
          <w:sz w:val="32"/>
          <w:szCs w:val="32"/>
        </w:rPr>
        <w:lastRenderedPageBreak/>
        <w:t>迟延开庭申请，并提交相应证明材料。</w:t>
      </w:r>
    </w:p>
    <w:p w:rsidR="00042B4D" w:rsidRDefault="005F606D">
      <w:pPr>
        <w:numPr>
          <w:ilvl w:val="0"/>
          <w:numId w:val="2"/>
        </w:numPr>
        <w:ind w:firstLineChars="200" w:firstLine="640"/>
        <w:rPr>
          <w:rFonts w:ascii="仿宋" w:eastAsia="仿宋" w:hAnsi="仿宋"/>
          <w:sz w:val="32"/>
          <w:szCs w:val="32"/>
        </w:rPr>
      </w:pPr>
      <w:r>
        <w:rPr>
          <w:rFonts w:ascii="仿宋" w:eastAsia="仿宋" w:hAnsi="仿宋" w:hint="eastAsia"/>
          <w:sz w:val="32"/>
          <w:szCs w:val="32"/>
        </w:rPr>
        <w:t>承办律师应按照法律和仲裁规则的要求准备并向仲裁庭提交申请文件或答辩文件，并及时提交补充文件，拟好询问提纲，认真撰写代理词。代理词应叙述事实清楚，引用法律正确，证据确凿，理由充分。</w:t>
      </w:r>
    </w:p>
    <w:p w:rsidR="00042B4D" w:rsidRDefault="005F606D">
      <w:pPr>
        <w:numPr>
          <w:ilvl w:val="0"/>
          <w:numId w:val="2"/>
        </w:numPr>
        <w:ind w:firstLineChars="200" w:firstLine="640"/>
        <w:rPr>
          <w:rFonts w:ascii="仿宋" w:eastAsia="仿宋" w:hAnsi="仿宋"/>
          <w:sz w:val="32"/>
          <w:szCs w:val="32"/>
        </w:rPr>
      </w:pPr>
      <w:r>
        <w:rPr>
          <w:rFonts w:ascii="仿宋" w:eastAsia="仿宋" w:hAnsi="仿宋" w:cs="仿宋" w:hint="eastAsia"/>
          <w:kern w:val="0"/>
          <w:sz w:val="32"/>
          <w:szCs w:val="32"/>
          <w:shd w:val="clear" w:color="auto" w:fill="FFFFFF"/>
          <w:lang w:bidi="ar"/>
        </w:rPr>
        <w:t>在庭审期间，律师应按时出庭，衣着得体仪表端庄；遵守仲裁庭纪律，认真作笔录，充分阐述，积极辩论，引用法条或证据准确，避免不必要的重复和人身攻击，对对方提供的证据的合法性、真实性、关联性、完整性和可信度进行分析和质证，依法适时地提出异议或请求。</w:t>
      </w:r>
    </w:p>
    <w:p w:rsidR="00042B4D" w:rsidRDefault="005F606D">
      <w:pPr>
        <w:numPr>
          <w:ilvl w:val="0"/>
          <w:numId w:val="2"/>
        </w:numPr>
        <w:ind w:firstLineChars="200" w:firstLine="640"/>
        <w:rPr>
          <w:rFonts w:ascii="仿宋" w:eastAsia="仿宋" w:hAnsi="仿宋"/>
          <w:sz w:val="32"/>
          <w:szCs w:val="32"/>
        </w:rPr>
      </w:pPr>
      <w:r>
        <w:rPr>
          <w:rFonts w:ascii="仿宋" w:eastAsia="仿宋" w:hAnsi="仿宋" w:hint="eastAsia"/>
          <w:sz w:val="32"/>
          <w:szCs w:val="32"/>
        </w:rPr>
        <w:t>律师如发现仲裁过程中有不符合仲裁规则的情形，应当及时向仲裁机构提出异议，充分维护委托人的权利。</w:t>
      </w:r>
    </w:p>
    <w:p w:rsidR="00042B4D" w:rsidRDefault="005F606D">
      <w:pPr>
        <w:numPr>
          <w:ilvl w:val="0"/>
          <w:numId w:val="2"/>
        </w:numPr>
        <w:ind w:firstLineChars="200" w:firstLine="640"/>
        <w:rPr>
          <w:rFonts w:ascii="仿宋" w:eastAsia="仿宋" w:hAnsi="仿宋"/>
          <w:sz w:val="32"/>
          <w:szCs w:val="32"/>
        </w:rPr>
      </w:pPr>
      <w:r>
        <w:rPr>
          <w:rFonts w:ascii="仿宋" w:eastAsia="仿宋" w:hAnsi="仿宋" w:hint="eastAsia"/>
          <w:sz w:val="32"/>
          <w:szCs w:val="32"/>
        </w:rPr>
        <w:t>开庭时，举示的书证应当提交原件，物证应提交原物，外文书证应附有中文译本，庭前会议已经仲裁庭及其授权的仲裁秘书确认的证据除外。</w:t>
      </w:r>
    </w:p>
    <w:p w:rsidR="00042B4D" w:rsidRDefault="005F606D">
      <w:pPr>
        <w:ind w:firstLineChars="200" w:firstLine="640"/>
        <w:rPr>
          <w:rFonts w:ascii="仿宋" w:eastAsia="仿宋" w:hAnsi="仿宋"/>
          <w:sz w:val="32"/>
          <w:szCs w:val="32"/>
        </w:rPr>
      </w:pPr>
      <w:r>
        <w:rPr>
          <w:rFonts w:ascii="仿宋" w:eastAsia="仿宋" w:hAnsi="仿宋" w:hint="eastAsia"/>
          <w:sz w:val="32"/>
          <w:szCs w:val="32"/>
        </w:rPr>
        <w:t>第四十七条 在仲裁庭主持调解或双方当事人庭外和解时，律师应帮助委托人分析调解方案的利弊、审查调解方案是否合法和最终执行的可行性，以及执行程序异议权利会被排除的可能性，协助委托人在符合法律法规、不损害委托人利益并征得其同意的前提下达成和解。</w:t>
      </w:r>
    </w:p>
    <w:p w:rsidR="00042B4D" w:rsidRDefault="005F606D">
      <w:pPr>
        <w:ind w:firstLineChars="200" w:firstLine="640"/>
        <w:rPr>
          <w:rFonts w:ascii="仿宋" w:eastAsia="仿宋" w:hAnsi="仿宋"/>
          <w:sz w:val="32"/>
          <w:szCs w:val="32"/>
        </w:rPr>
      </w:pPr>
      <w:r>
        <w:rPr>
          <w:rFonts w:ascii="仿宋" w:eastAsia="仿宋" w:hAnsi="仿宋" w:hint="eastAsia"/>
          <w:sz w:val="32"/>
          <w:szCs w:val="32"/>
        </w:rPr>
        <w:t>第四十八条 仲裁庭只审理仲裁请求范围内的事项，律师发现仲裁庭审理的范围超过仲裁请求的范围，承办律师应当及时</w:t>
      </w:r>
      <w:r>
        <w:rPr>
          <w:rFonts w:ascii="仿宋" w:eastAsia="仿宋" w:hAnsi="仿宋" w:hint="eastAsia"/>
          <w:sz w:val="32"/>
          <w:szCs w:val="32"/>
        </w:rPr>
        <w:lastRenderedPageBreak/>
        <w:t>告知委托人，以便采取相应的对策，或补充提出仲裁请求，或向仲裁庭提出异议。</w:t>
      </w:r>
    </w:p>
    <w:p w:rsidR="00042B4D" w:rsidRDefault="005F606D" w:rsidP="00413819">
      <w:pPr>
        <w:ind w:firstLineChars="200" w:firstLine="640"/>
        <w:rPr>
          <w:rFonts w:ascii="仿宋" w:eastAsia="仿宋" w:hAnsi="仿宋"/>
          <w:sz w:val="32"/>
          <w:szCs w:val="32"/>
        </w:rPr>
      </w:pPr>
      <w:r>
        <w:rPr>
          <w:rFonts w:ascii="仿宋" w:eastAsia="仿宋" w:hAnsi="仿宋" w:hint="eastAsia"/>
          <w:sz w:val="32"/>
          <w:szCs w:val="32"/>
        </w:rPr>
        <w:t>第四十九条 律师在庭审中可以充分发表辩论意见，服从仲裁庭的决定，辩论终结时引导委托人发表最后陈述意见。</w:t>
      </w:r>
    </w:p>
    <w:p w:rsidR="00042B4D" w:rsidRDefault="005F606D">
      <w:pPr>
        <w:ind w:firstLineChars="200" w:firstLine="640"/>
        <w:rPr>
          <w:rFonts w:ascii="仿宋" w:eastAsia="仿宋" w:hAnsi="仿宋"/>
          <w:sz w:val="32"/>
          <w:szCs w:val="32"/>
        </w:rPr>
      </w:pPr>
      <w:r>
        <w:rPr>
          <w:rFonts w:ascii="仿宋" w:eastAsia="仿宋" w:hAnsi="仿宋" w:hint="eastAsia"/>
          <w:sz w:val="32"/>
          <w:szCs w:val="32"/>
        </w:rPr>
        <w:t>第五十条 律师应当仔细阅读庭审笔录，发现己方的陈述记录有遗漏或差错的，有权申请补正。闭庭后律师应围绕争议焦点和仲裁请求提交书面代理意见，并同电子文档一并提交仲裁庭。</w:t>
      </w:r>
    </w:p>
    <w:p w:rsidR="00042B4D" w:rsidRDefault="005F606D">
      <w:pPr>
        <w:ind w:firstLineChars="200" w:firstLine="640"/>
        <w:rPr>
          <w:rFonts w:ascii="仿宋" w:eastAsia="仿宋" w:hAnsi="仿宋"/>
          <w:sz w:val="32"/>
          <w:szCs w:val="32"/>
        </w:rPr>
      </w:pPr>
      <w:r>
        <w:rPr>
          <w:rFonts w:ascii="仿宋" w:eastAsia="仿宋" w:hAnsi="仿宋" w:hint="eastAsia"/>
          <w:sz w:val="32"/>
          <w:szCs w:val="32"/>
        </w:rPr>
        <w:t>第五十一条 律师收到仲裁裁决文书后，应当认真阅读，发现有文字、计算错误或遗漏事项，应及时告知委托人，并在收到仲裁裁决文书之日起三十日内向仲裁庭提出补正申请。如经审查发现有《仲裁法》第五十八条规定情形的，可建议委托人在收到仲裁裁决文书后六个月内向仲裁机构所在地中级人民法院申请撤销仲裁裁决。</w:t>
      </w:r>
    </w:p>
    <w:p w:rsidR="00042B4D" w:rsidRDefault="005F606D">
      <w:pPr>
        <w:ind w:firstLineChars="200" w:firstLine="640"/>
        <w:rPr>
          <w:rFonts w:ascii="仿宋" w:eastAsia="仿宋" w:hAnsi="仿宋"/>
          <w:sz w:val="32"/>
          <w:szCs w:val="32"/>
        </w:rPr>
      </w:pPr>
      <w:r>
        <w:rPr>
          <w:rFonts w:ascii="仿宋" w:eastAsia="仿宋" w:hAnsi="仿宋" w:hint="eastAsia"/>
          <w:sz w:val="32"/>
          <w:szCs w:val="32"/>
        </w:rPr>
        <w:t>第五十二条 律师代理案件过程中，发现仲裁员或对方当事人及其律师有违反法律规定行为的。应及时就知悉的情况向仲裁委员会、仲裁庭或者相关管理部门反映。</w:t>
      </w:r>
    </w:p>
    <w:p w:rsidR="00042B4D" w:rsidRDefault="005F606D">
      <w:pPr>
        <w:ind w:firstLineChars="200" w:firstLine="640"/>
        <w:rPr>
          <w:rFonts w:ascii="仿宋" w:eastAsia="仿宋" w:hAnsi="仿宋"/>
          <w:sz w:val="32"/>
          <w:szCs w:val="32"/>
        </w:rPr>
      </w:pPr>
      <w:r>
        <w:rPr>
          <w:rFonts w:ascii="仿宋" w:eastAsia="仿宋" w:hAnsi="仿宋" w:hint="eastAsia"/>
          <w:sz w:val="32"/>
          <w:szCs w:val="32"/>
        </w:rPr>
        <w:t>第五十三条 律师代理仲裁案件结案后，应书写办案总结，整理案卷归档。</w:t>
      </w:r>
    </w:p>
    <w:p w:rsidR="00042B4D" w:rsidRDefault="005F606D">
      <w:pPr>
        <w:ind w:firstLineChars="200" w:firstLine="640"/>
        <w:rPr>
          <w:rFonts w:ascii="仿宋" w:eastAsia="仿宋" w:hAnsi="仿宋"/>
          <w:sz w:val="32"/>
          <w:szCs w:val="32"/>
        </w:rPr>
      </w:pPr>
      <w:r>
        <w:rPr>
          <w:rFonts w:ascii="仿宋" w:eastAsia="仿宋" w:hAnsi="仿宋" w:hint="eastAsia"/>
          <w:sz w:val="32"/>
          <w:szCs w:val="32"/>
        </w:rPr>
        <w:t>第五十四条 代理仲裁案件中，委托人提前解除委托关系的，律师应书写办案总结，说明提前解除委托关系的原因，并附上解除委托关系的相关手续，整理案卷归档。</w:t>
      </w:r>
    </w:p>
    <w:p w:rsidR="00042B4D" w:rsidRDefault="005F606D">
      <w:pPr>
        <w:numPr>
          <w:ilvl w:val="0"/>
          <w:numId w:val="1"/>
        </w:numPr>
        <w:ind w:firstLineChars="200" w:firstLine="643"/>
        <w:rPr>
          <w:rFonts w:ascii="仿宋" w:eastAsia="仿宋" w:hAnsi="仿宋"/>
          <w:b/>
          <w:bCs/>
          <w:sz w:val="32"/>
          <w:szCs w:val="32"/>
        </w:rPr>
      </w:pPr>
      <w:r>
        <w:rPr>
          <w:rFonts w:ascii="仿宋" w:eastAsia="仿宋" w:hAnsi="仿宋" w:hint="eastAsia"/>
          <w:b/>
          <w:bCs/>
          <w:sz w:val="32"/>
          <w:szCs w:val="32"/>
        </w:rPr>
        <w:lastRenderedPageBreak/>
        <w:t>执行阶段</w:t>
      </w:r>
    </w:p>
    <w:p w:rsidR="00042B4D" w:rsidRDefault="005F606D">
      <w:pPr>
        <w:ind w:firstLine="640"/>
        <w:rPr>
          <w:rFonts w:ascii="仿宋" w:eastAsia="仿宋" w:hAnsi="仿宋"/>
          <w:sz w:val="32"/>
          <w:szCs w:val="32"/>
        </w:rPr>
      </w:pPr>
      <w:r>
        <w:rPr>
          <w:rFonts w:ascii="仿宋" w:eastAsia="仿宋" w:hAnsi="仿宋" w:hint="eastAsia"/>
          <w:sz w:val="32"/>
          <w:szCs w:val="32"/>
        </w:rPr>
        <w:t>第五十五条 律师接受有关仲裁裁决或调解执行的委托，应与委托人签订委托代理协议，审查双方当事人就仲裁裁决文书签收送达凭证和申请执行的期限，并在委托人的配合下准备有关法律文件，向仲裁机构所在地中级人法院及其指定的基层人民法院提出申请。</w:t>
      </w:r>
    </w:p>
    <w:p w:rsidR="00042B4D" w:rsidRDefault="005F606D">
      <w:pPr>
        <w:ind w:firstLine="640"/>
        <w:rPr>
          <w:rFonts w:ascii="仿宋" w:eastAsia="仿宋" w:hAnsi="仿宋"/>
          <w:sz w:val="32"/>
          <w:szCs w:val="32"/>
        </w:rPr>
      </w:pPr>
      <w:r>
        <w:rPr>
          <w:rFonts w:ascii="仿宋" w:eastAsia="仿宋" w:hAnsi="仿宋" w:hint="eastAsia"/>
          <w:sz w:val="32"/>
          <w:szCs w:val="32"/>
        </w:rPr>
        <w:t>第五十六条  律师接受有关申请撤销仲裁裁决委托，应与委托人签订委托代理协议，审查仲裁裁决是否存在《仲裁法》第五十八条规定情形和是否在收到仲裁裁决文书规定期限内（查看仲裁机构出具的送达回证），并在委托人的配合下准备有关法律文件，向仲裁机构所在地中级人法院提出申请。</w:t>
      </w:r>
    </w:p>
    <w:p w:rsidR="00042B4D" w:rsidRDefault="005F606D">
      <w:pPr>
        <w:ind w:firstLine="640"/>
        <w:rPr>
          <w:rFonts w:ascii="仿宋" w:eastAsia="仿宋" w:hAnsi="仿宋"/>
          <w:sz w:val="32"/>
          <w:szCs w:val="32"/>
        </w:rPr>
      </w:pPr>
      <w:r>
        <w:rPr>
          <w:rFonts w:ascii="仿宋" w:eastAsia="仿宋" w:hAnsi="仿宋" w:hint="eastAsia"/>
          <w:sz w:val="32"/>
          <w:szCs w:val="32"/>
        </w:rPr>
        <w:t>第五十七条 律师接受有被申请人不予执行的委托，应与委托人签订委托代理协议，审查仲裁裁决是否存在《民事诉讼法》第二百三十七条规定以及和收到《执行通知书》的日期，并在委托人的配合下在收到《执行通知书》的十五日内向受理法院执行部门提出申请。</w:t>
      </w:r>
    </w:p>
    <w:p w:rsidR="00042B4D" w:rsidRDefault="005F606D">
      <w:pPr>
        <w:ind w:firstLine="640"/>
        <w:rPr>
          <w:rFonts w:ascii="仿宋" w:eastAsia="仿宋" w:hAnsi="仿宋"/>
          <w:sz w:val="32"/>
          <w:szCs w:val="32"/>
        </w:rPr>
      </w:pPr>
      <w:r>
        <w:rPr>
          <w:rFonts w:ascii="仿宋" w:eastAsia="仿宋" w:hAnsi="仿宋" w:hint="eastAsia"/>
          <w:sz w:val="32"/>
          <w:szCs w:val="32"/>
        </w:rPr>
        <w:t>第五十八条 律师接受案外人不予执行的委托，应与委托人签订委托代理协议，审查仲裁裁决是否存在最高人民法院</w:t>
      </w:r>
      <w:r>
        <w:rPr>
          <w:rFonts w:ascii="仿宋" w:eastAsia="仿宋" w:hAnsi="仿宋" w:cs="仿宋" w:hint="eastAsia"/>
          <w:sz w:val="32"/>
          <w:szCs w:val="32"/>
        </w:rPr>
        <w:t>法释〔2018〕5号</w:t>
      </w:r>
      <w:r>
        <w:rPr>
          <w:rFonts w:ascii="仿宋" w:eastAsia="仿宋" w:hAnsi="仿宋" w:hint="eastAsia"/>
          <w:sz w:val="32"/>
          <w:szCs w:val="32"/>
        </w:rPr>
        <w:t>《</w:t>
      </w:r>
      <w:r>
        <w:rPr>
          <w:rFonts w:ascii="仿宋" w:eastAsia="仿宋" w:hAnsi="仿宋" w:cs="仿宋" w:hint="eastAsia"/>
          <w:sz w:val="32"/>
          <w:szCs w:val="32"/>
        </w:rPr>
        <w:t>关于人民法院办理仲裁裁决执行案件若干问题</w:t>
      </w:r>
      <w:r>
        <w:rPr>
          <w:rFonts w:ascii="仿宋" w:eastAsia="仿宋" w:hAnsi="仿宋" w:hint="eastAsia"/>
          <w:sz w:val="32"/>
          <w:szCs w:val="32"/>
        </w:rPr>
        <w:t>》第九条和第十八条的规定情形和知道该标的被采取强制措施的具体日期及证明材料，并在委托人的配合下在知道或应当知道之日起三十日内向受理法院执行部门提出申请。</w:t>
      </w:r>
    </w:p>
    <w:p w:rsidR="00042B4D" w:rsidRDefault="005F606D">
      <w:pPr>
        <w:ind w:firstLine="640"/>
        <w:rPr>
          <w:rFonts w:ascii="仿宋" w:eastAsia="仿宋" w:hAnsi="仿宋"/>
          <w:sz w:val="32"/>
          <w:szCs w:val="32"/>
        </w:rPr>
      </w:pPr>
      <w:r>
        <w:rPr>
          <w:rFonts w:ascii="仿宋" w:eastAsia="仿宋" w:hAnsi="仿宋" w:hint="eastAsia"/>
          <w:sz w:val="32"/>
          <w:szCs w:val="32"/>
        </w:rPr>
        <w:lastRenderedPageBreak/>
        <w:t>第五十九条 律师接受先予仲裁裁决执行的委托，应与委托人签订委托代理协议，审查先行仲裁裁决文书签收送达凭证和申请执行的期限以及是否存在《民事诉讼法》二百七十三条规定情形，并在委托人的配合下准备有关法律文件，向仲裁机构所在地中级人法院及其指定的基层人民法院提出申请。</w:t>
      </w:r>
    </w:p>
    <w:p w:rsidR="00042B4D" w:rsidRDefault="005F606D">
      <w:pPr>
        <w:ind w:firstLine="640"/>
        <w:rPr>
          <w:rFonts w:ascii="仿宋" w:eastAsia="仿宋" w:hAnsi="仿宋"/>
          <w:sz w:val="32"/>
          <w:szCs w:val="32"/>
        </w:rPr>
      </w:pPr>
      <w:r>
        <w:rPr>
          <w:rFonts w:ascii="仿宋" w:eastAsia="仿宋" w:hAnsi="仿宋" w:hint="eastAsia"/>
          <w:sz w:val="32"/>
          <w:szCs w:val="32"/>
        </w:rPr>
        <w:t>第六十条 律师接受有关仲裁裁决或调解执行的委托，应与委托人签订委托代理协议，审查双方当事人就仲裁裁决文书签收送达凭证和申请执行的期限，并在委托人的配合下准备有关法律文件，向仲裁机构所在地中级人法院及其指定的基层人民法院提出申请。</w:t>
      </w:r>
    </w:p>
    <w:p w:rsidR="00042B4D" w:rsidRDefault="005F606D">
      <w:pPr>
        <w:ind w:firstLine="640"/>
        <w:rPr>
          <w:rFonts w:ascii="仿宋" w:eastAsia="仿宋" w:hAnsi="仿宋"/>
          <w:sz w:val="32"/>
          <w:szCs w:val="32"/>
        </w:rPr>
      </w:pPr>
      <w:r>
        <w:rPr>
          <w:rFonts w:ascii="仿宋" w:eastAsia="仿宋" w:hAnsi="仿宋" w:hint="eastAsia"/>
          <w:sz w:val="32"/>
          <w:szCs w:val="32"/>
        </w:rPr>
        <w:t>第六十一条 律师接受有关香港、澳门、台湾地区以及外国的仲裁裁决或调解的承认和执行的委托，应与委托人签订委托代理协议，应根据最高人民法院</w:t>
      </w:r>
      <w:r>
        <w:rPr>
          <w:rFonts w:ascii="仿宋" w:eastAsia="仿宋" w:hAnsi="仿宋" w:cs="仿宋" w:hint="eastAsia"/>
          <w:sz w:val="32"/>
          <w:szCs w:val="32"/>
        </w:rPr>
        <w:t>法释〔2017〕22号《关于审理仲裁司法审查案件若干问题的规定》</w:t>
      </w:r>
      <w:r>
        <w:rPr>
          <w:rFonts w:ascii="仿宋" w:eastAsia="仿宋" w:hAnsi="仿宋" w:hint="eastAsia"/>
          <w:sz w:val="32"/>
          <w:szCs w:val="32"/>
        </w:rPr>
        <w:t>审查仲裁裁决文书及相关材料，并在委托人的配合下准备有关法律文件，向仲裁机构所在地中级人法院以及专门人民法院提出申请。</w:t>
      </w:r>
    </w:p>
    <w:p w:rsidR="00042B4D" w:rsidRDefault="005F606D">
      <w:pPr>
        <w:ind w:firstLine="640"/>
        <w:rPr>
          <w:rFonts w:ascii="仿宋" w:eastAsia="仿宋" w:hAnsi="仿宋"/>
          <w:sz w:val="32"/>
          <w:szCs w:val="32"/>
        </w:rPr>
      </w:pPr>
      <w:r>
        <w:rPr>
          <w:rFonts w:ascii="仿宋" w:eastAsia="仿宋" w:hAnsi="仿宋" w:hint="eastAsia"/>
          <w:sz w:val="32"/>
          <w:szCs w:val="32"/>
        </w:rPr>
        <w:t>第六十二条 律师接受被申请执行方委托后，应审查该案是否属于受案法院管辖，发现法院管辖不当的，应及时以书面方式向法院提出，请求移送。</w:t>
      </w:r>
    </w:p>
    <w:p w:rsidR="00042B4D" w:rsidRDefault="005F606D">
      <w:pPr>
        <w:ind w:firstLine="640"/>
        <w:rPr>
          <w:rFonts w:ascii="仿宋" w:eastAsia="仿宋" w:hAnsi="仿宋" w:cs="仿宋"/>
          <w:kern w:val="0"/>
          <w:sz w:val="32"/>
          <w:szCs w:val="32"/>
          <w:shd w:val="clear" w:color="auto" w:fill="FFFFFF"/>
          <w:lang w:bidi="ar"/>
        </w:rPr>
      </w:pPr>
      <w:r>
        <w:rPr>
          <w:rFonts w:ascii="仿宋" w:eastAsia="仿宋" w:hAnsi="仿宋" w:hint="eastAsia"/>
          <w:sz w:val="32"/>
          <w:szCs w:val="32"/>
        </w:rPr>
        <w:t xml:space="preserve">第六十三条 </w:t>
      </w:r>
      <w:r>
        <w:rPr>
          <w:rFonts w:ascii="仿宋" w:eastAsia="仿宋" w:hAnsi="仿宋" w:cs="仿宋" w:hint="eastAsia"/>
          <w:kern w:val="0"/>
          <w:sz w:val="32"/>
          <w:szCs w:val="32"/>
          <w:shd w:val="clear" w:color="auto" w:fill="FFFFFF"/>
          <w:lang w:bidi="ar"/>
        </w:rPr>
        <w:t>法院裁定撤销仲裁裁决或不予执行仲裁裁决书或调解书后，双方当事人重新达成仲裁协议，或者经人民法院通知仲裁庭重新仲裁的，同一律师继续接受委托代理仲裁活</w:t>
      </w:r>
      <w:r>
        <w:rPr>
          <w:rFonts w:ascii="仿宋" w:eastAsia="仿宋" w:hAnsi="仿宋" w:cs="仿宋" w:hint="eastAsia"/>
          <w:kern w:val="0"/>
          <w:sz w:val="32"/>
          <w:szCs w:val="32"/>
          <w:shd w:val="clear" w:color="auto" w:fill="FFFFFF"/>
          <w:lang w:bidi="ar"/>
        </w:rPr>
        <w:lastRenderedPageBreak/>
        <w:t>动的，应与委托人重新办理委托手续。</w:t>
      </w:r>
    </w:p>
    <w:p w:rsidR="00042B4D" w:rsidRDefault="005F606D">
      <w:pPr>
        <w:ind w:firstLine="640"/>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第六十四条 受委托的律师参与仲裁裁决的执行还应遵守《民事诉讼法》以及执行程序中律师代理的有关规定。</w:t>
      </w:r>
    </w:p>
    <w:p w:rsidR="00042B4D" w:rsidRDefault="005F606D">
      <w:pPr>
        <w:ind w:firstLine="640"/>
        <w:rPr>
          <w:rFonts w:ascii="仿宋" w:eastAsia="仿宋" w:hAnsi="仿宋" w:cs="仿宋"/>
          <w:kern w:val="0"/>
          <w:sz w:val="32"/>
          <w:szCs w:val="32"/>
          <w:shd w:val="clear" w:color="auto" w:fill="FFFFFF"/>
          <w:lang w:bidi="ar"/>
        </w:rPr>
      </w:pPr>
      <w:r>
        <w:rPr>
          <w:rFonts w:ascii="仿宋" w:eastAsia="仿宋" w:hAnsi="仿宋" w:cs="仿宋" w:hint="eastAsia"/>
          <w:kern w:val="0"/>
          <w:sz w:val="32"/>
          <w:szCs w:val="32"/>
          <w:shd w:val="clear" w:color="auto" w:fill="FFFFFF"/>
          <w:lang w:bidi="ar"/>
        </w:rPr>
        <w:t>第六十五条 仲裁案件办理完结后，承办律师应当整理案卷资料进行归档。</w:t>
      </w:r>
    </w:p>
    <w:p w:rsidR="00042B4D" w:rsidRDefault="005F606D">
      <w:pPr>
        <w:ind w:firstLineChars="200" w:firstLine="643"/>
      </w:pPr>
      <w:r>
        <w:rPr>
          <w:rFonts w:ascii="仿宋" w:eastAsia="仿宋" w:hAnsi="仿宋" w:cs="仿宋" w:hint="eastAsia"/>
          <w:b/>
          <w:bCs/>
          <w:kern w:val="0"/>
          <w:sz w:val="32"/>
          <w:szCs w:val="32"/>
          <w:shd w:val="clear" w:color="auto" w:fill="FFFFFF"/>
          <w:lang w:bidi="ar"/>
        </w:rPr>
        <w:t xml:space="preserve">第七章  附则 </w:t>
      </w:r>
      <w:r>
        <w:rPr>
          <w:rFonts w:ascii="仿宋" w:eastAsia="仿宋" w:hAnsi="仿宋" w:cs="仿宋" w:hint="eastAsia"/>
          <w:kern w:val="0"/>
          <w:sz w:val="32"/>
          <w:szCs w:val="32"/>
          <w:shd w:val="clear" w:color="auto" w:fill="FFFFFF"/>
          <w:lang w:bidi="ar"/>
        </w:rPr>
        <w:br/>
        <w:t xml:space="preserve">    </w:t>
      </w:r>
      <w:r>
        <w:rPr>
          <w:rFonts w:ascii="仿宋" w:eastAsia="仿宋" w:hAnsi="仿宋" w:hint="eastAsia"/>
          <w:sz w:val="32"/>
          <w:szCs w:val="32"/>
        </w:rPr>
        <w:t xml:space="preserve">第六十六条 本指引由成都市律师协会制定并解释，自公布之日起实行。  </w:t>
      </w:r>
    </w:p>
    <w:sectPr w:rsidR="00042B4D">
      <w:footerReference w:type="default" r:id="rId13"/>
      <w:pgSz w:w="11906" w:h="16838"/>
      <w:pgMar w:top="1440" w:right="146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180" w:rsidRDefault="00E85180">
      <w:r>
        <w:separator/>
      </w:r>
    </w:p>
  </w:endnote>
  <w:endnote w:type="continuationSeparator" w:id="0">
    <w:p w:rsidR="00E85180" w:rsidRDefault="00E8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4D" w:rsidRDefault="005F606D">
    <w:pPr>
      <w:pStyle w:val="a7"/>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42B4D" w:rsidRDefault="005F606D">
                          <w:pPr>
                            <w:pStyle w:val="a7"/>
                          </w:pPr>
                          <w:r>
                            <w:rPr>
                              <w:rFonts w:hint="eastAsia"/>
                            </w:rPr>
                            <w:fldChar w:fldCharType="begin"/>
                          </w:r>
                          <w:r>
                            <w:rPr>
                              <w:rFonts w:hint="eastAsia"/>
                            </w:rPr>
                            <w:instrText xml:space="preserve"> PAGE  \* MERGEFORMAT </w:instrText>
                          </w:r>
                          <w:r>
                            <w:rPr>
                              <w:rFonts w:hint="eastAsia"/>
                            </w:rPr>
                            <w:fldChar w:fldCharType="separate"/>
                          </w:r>
                          <w:r w:rsidR="007C76BB">
                            <w:rPr>
                              <w:noProof/>
                            </w:rPr>
                            <w:t>7</w:t>
                          </w:r>
                          <w:r>
                            <w:rPr>
                              <w:rFonts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B0+F+kuAEAAE4DAAAOAAAAAAAAAAAAAAAAAC4CAABkcnMvZTJvRG9jLnht&#10;bFBLAQItABQABgAIAAAAIQAMSvDu1gAAAAUBAAAPAAAAAAAAAAAAAAAAABIEAABkcnMvZG93bnJl&#10;di54bWxQSwUGAAAAAAQABADzAAAAFQUAAAAA&#10;" filled="f" stroked="f">
              <v:textbox style="mso-fit-shape-to-text:t" inset="0,0,0,0">
                <w:txbxContent>
                  <w:p w:rsidR="00042B4D" w:rsidRDefault="005F606D">
                    <w:pPr>
                      <w:pStyle w:val="a7"/>
                    </w:pPr>
                    <w:r>
                      <w:rPr>
                        <w:rFonts w:hint="eastAsia"/>
                      </w:rPr>
                      <w:fldChar w:fldCharType="begin"/>
                    </w:r>
                    <w:r>
                      <w:rPr>
                        <w:rFonts w:hint="eastAsia"/>
                      </w:rPr>
                      <w:instrText xml:space="preserve"> PAGE  \* MERGEFORMAT </w:instrText>
                    </w:r>
                    <w:r>
                      <w:rPr>
                        <w:rFonts w:hint="eastAsia"/>
                      </w:rPr>
                      <w:fldChar w:fldCharType="separate"/>
                    </w:r>
                    <w:r w:rsidR="007C76BB">
                      <w:rPr>
                        <w:noProof/>
                      </w:rPr>
                      <w:t>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180" w:rsidRDefault="00E85180">
      <w:r>
        <w:separator/>
      </w:r>
    </w:p>
  </w:footnote>
  <w:footnote w:type="continuationSeparator" w:id="0">
    <w:p w:rsidR="00E85180" w:rsidRDefault="00E85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9450C6"/>
    <w:multiLevelType w:val="singleLevel"/>
    <w:tmpl w:val="869450C6"/>
    <w:lvl w:ilvl="0">
      <w:start w:val="1"/>
      <w:numFmt w:val="chineseCounting"/>
      <w:suff w:val="nothing"/>
      <w:lvlText w:val="（%1）"/>
      <w:lvlJc w:val="left"/>
      <w:rPr>
        <w:rFonts w:hint="eastAsia"/>
      </w:rPr>
    </w:lvl>
  </w:abstractNum>
  <w:abstractNum w:abstractNumId="1" w15:restartNumberingAfterBreak="0">
    <w:nsid w:val="95D106B0"/>
    <w:multiLevelType w:val="singleLevel"/>
    <w:tmpl w:val="95D106B0"/>
    <w:lvl w:ilvl="0">
      <w:start w:val="1"/>
      <w:numFmt w:val="chineseCounting"/>
      <w:suff w:val="space"/>
      <w:lvlText w:val="第%1章"/>
      <w:lvlJc w:val="left"/>
      <w:rPr>
        <w:rFonts w:hint="eastAsia"/>
      </w:rPr>
    </w:lvl>
  </w:abstractNum>
  <w:abstractNum w:abstractNumId="2" w15:restartNumberingAfterBreak="0">
    <w:nsid w:val="C49090F5"/>
    <w:multiLevelType w:val="singleLevel"/>
    <w:tmpl w:val="C49090F5"/>
    <w:lvl w:ilvl="0">
      <w:start w:val="1"/>
      <w:numFmt w:val="chineseCounting"/>
      <w:suff w:val="nothing"/>
      <w:lvlText w:val="（%1）"/>
      <w:lvlJc w:val="left"/>
      <w:rPr>
        <w:rFonts w:hint="eastAsia"/>
      </w:rPr>
    </w:lvl>
  </w:abstractNum>
  <w:abstractNum w:abstractNumId="3" w15:restartNumberingAfterBreak="0">
    <w:nsid w:val="E2AA147F"/>
    <w:multiLevelType w:val="singleLevel"/>
    <w:tmpl w:val="E2AA147F"/>
    <w:lvl w:ilvl="0">
      <w:start w:val="1"/>
      <w:numFmt w:val="chineseCounting"/>
      <w:suff w:val="nothing"/>
      <w:lvlText w:val="（%1）"/>
      <w:lvlJc w:val="left"/>
      <w:rPr>
        <w:rFonts w:hint="eastAsia"/>
      </w:rPr>
    </w:lvl>
  </w:abstractNum>
  <w:abstractNum w:abstractNumId="4" w15:restartNumberingAfterBreak="0">
    <w:nsid w:val="6EBFC2B5"/>
    <w:multiLevelType w:val="singleLevel"/>
    <w:tmpl w:val="6EBFC2B5"/>
    <w:lvl w:ilvl="0">
      <w:start w:val="1"/>
      <w:numFmt w:val="chineseCounting"/>
      <w:suff w:val="space"/>
      <w:lvlText w:val="第%1条"/>
      <w:lvlJc w:val="left"/>
      <w:rPr>
        <w:rFonts w:hint="eastAsia"/>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XJPA1yOEZIKkCXriGZJMYwfXANKrnVcnoa3NxxEO4h2+4VLwmte5mrGYOX7u9sMg7X/FjwK/ZmAC+u+aTzWisg==" w:salt="1vuwyEe+AfNA0n7Kh5rUCA=="/>
  <w:defaultTabStop w:val="420"/>
  <w:drawingGridVerticalSpacing w:val="20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537"/>
    <w:rsid w:val="000160B9"/>
    <w:rsid w:val="00024AD5"/>
    <w:rsid w:val="00030E8B"/>
    <w:rsid w:val="00042B4D"/>
    <w:rsid w:val="000B7BDC"/>
    <w:rsid w:val="000D33E9"/>
    <w:rsid w:val="00182748"/>
    <w:rsid w:val="001B588E"/>
    <w:rsid w:val="001D5DA5"/>
    <w:rsid w:val="001F653E"/>
    <w:rsid w:val="00227B03"/>
    <w:rsid w:val="0024065E"/>
    <w:rsid w:val="002545BD"/>
    <w:rsid w:val="00280386"/>
    <w:rsid w:val="00291679"/>
    <w:rsid w:val="002B3DF2"/>
    <w:rsid w:val="002C1C7C"/>
    <w:rsid w:val="002C6A09"/>
    <w:rsid w:val="002F7C2E"/>
    <w:rsid w:val="00327B4D"/>
    <w:rsid w:val="00344CC1"/>
    <w:rsid w:val="00344D75"/>
    <w:rsid w:val="003A3DDE"/>
    <w:rsid w:val="003A7754"/>
    <w:rsid w:val="003B6A7C"/>
    <w:rsid w:val="003D6B0E"/>
    <w:rsid w:val="003F3301"/>
    <w:rsid w:val="00413819"/>
    <w:rsid w:val="00443ECF"/>
    <w:rsid w:val="0047271B"/>
    <w:rsid w:val="004A38D6"/>
    <w:rsid w:val="004C726A"/>
    <w:rsid w:val="004D3783"/>
    <w:rsid w:val="0051334D"/>
    <w:rsid w:val="005958DE"/>
    <w:rsid w:val="005E0DA9"/>
    <w:rsid w:val="005F606D"/>
    <w:rsid w:val="00603CFF"/>
    <w:rsid w:val="00675CAF"/>
    <w:rsid w:val="006919F8"/>
    <w:rsid w:val="00706A07"/>
    <w:rsid w:val="00721353"/>
    <w:rsid w:val="0072578F"/>
    <w:rsid w:val="00735964"/>
    <w:rsid w:val="0074094D"/>
    <w:rsid w:val="00745542"/>
    <w:rsid w:val="00776185"/>
    <w:rsid w:val="007C76BB"/>
    <w:rsid w:val="00822206"/>
    <w:rsid w:val="008519B3"/>
    <w:rsid w:val="00861A0E"/>
    <w:rsid w:val="00867C8B"/>
    <w:rsid w:val="008C0325"/>
    <w:rsid w:val="0094068D"/>
    <w:rsid w:val="00961EC0"/>
    <w:rsid w:val="00986EEF"/>
    <w:rsid w:val="009931FE"/>
    <w:rsid w:val="009D27BA"/>
    <w:rsid w:val="009E71DE"/>
    <w:rsid w:val="00A60401"/>
    <w:rsid w:val="00A73537"/>
    <w:rsid w:val="00A920D6"/>
    <w:rsid w:val="00B22650"/>
    <w:rsid w:val="00B5142A"/>
    <w:rsid w:val="00BD7208"/>
    <w:rsid w:val="00C341D7"/>
    <w:rsid w:val="00C6696E"/>
    <w:rsid w:val="00C75D94"/>
    <w:rsid w:val="00C90737"/>
    <w:rsid w:val="00CE068F"/>
    <w:rsid w:val="00D30087"/>
    <w:rsid w:val="00D31E32"/>
    <w:rsid w:val="00D759D0"/>
    <w:rsid w:val="00D930E0"/>
    <w:rsid w:val="00DB4AE9"/>
    <w:rsid w:val="00DC000C"/>
    <w:rsid w:val="00DE584D"/>
    <w:rsid w:val="00E478B1"/>
    <w:rsid w:val="00E62575"/>
    <w:rsid w:val="00E85180"/>
    <w:rsid w:val="00EB61D4"/>
    <w:rsid w:val="00F114C9"/>
    <w:rsid w:val="00F379D4"/>
    <w:rsid w:val="00F74E93"/>
    <w:rsid w:val="00F93871"/>
    <w:rsid w:val="00FA0ECA"/>
    <w:rsid w:val="00FC0D60"/>
    <w:rsid w:val="00FC7038"/>
    <w:rsid w:val="00FD3E8C"/>
    <w:rsid w:val="00FD48FD"/>
    <w:rsid w:val="00FE424D"/>
    <w:rsid w:val="08CB75AE"/>
    <w:rsid w:val="0FD81F19"/>
    <w:rsid w:val="118803F9"/>
    <w:rsid w:val="1228347E"/>
    <w:rsid w:val="19DA7557"/>
    <w:rsid w:val="272372BA"/>
    <w:rsid w:val="2D5F5267"/>
    <w:rsid w:val="2E8F77BD"/>
    <w:rsid w:val="31035EF5"/>
    <w:rsid w:val="337F43BF"/>
    <w:rsid w:val="36F875AC"/>
    <w:rsid w:val="3DC7369C"/>
    <w:rsid w:val="43C25AB8"/>
    <w:rsid w:val="47DD490B"/>
    <w:rsid w:val="48030C0E"/>
    <w:rsid w:val="4B7B4350"/>
    <w:rsid w:val="50AE4BF4"/>
    <w:rsid w:val="5261421B"/>
    <w:rsid w:val="545E28E9"/>
    <w:rsid w:val="54AE0286"/>
    <w:rsid w:val="55DD24DD"/>
    <w:rsid w:val="639E257C"/>
    <w:rsid w:val="6978493B"/>
    <w:rsid w:val="69B82B9D"/>
    <w:rsid w:val="6AC7032E"/>
    <w:rsid w:val="6F0867DE"/>
    <w:rsid w:val="79112FCA"/>
    <w:rsid w:val="7C5B52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559090-E9EF-614D-A611-601931E6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uiPriority w:val="99"/>
    <w:unhideWhenUsed/>
    <w:qFormat/>
    <w:pPr>
      <w:tabs>
        <w:tab w:val="center" w:pos="4153"/>
        <w:tab w:val="right" w:pos="8306"/>
      </w:tabs>
      <w:snapToGrid w:val="0"/>
      <w:jc w:val="left"/>
    </w:pPr>
    <w:rPr>
      <w:sz w:val="18"/>
    </w:rPr>
  </w:style>
  <w:style w:type="paragraph" w:styleId="a8">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annotation subject"/>
    <w:basedOn w:val="a3"/>
    <w:next w:val="a3"/>
    <w:link w:val="aa"/>
    <w:uiPriority w:val="99"/>
    <w:semiHidden/>
    <w:unhideWhenUsed/>
    <w:qFormat/>
    <w:rPr>
      <w:b/>
      <w:bCs/>
    </w:rPr>
  </w:style>
  <w:style w:type="character" w:styleId="ab">
    <w:name w:val="Hyperlink"/>
    <w:basedOn w:val="a0"/>
    <w:qFormat/>
    <w:rPr>
      <w:color w:val="0000FF"/>
      <w:u w:val="single"/>
    </w:rPr>
  </w:style>
  <w:style w:type="character" w:styleId="ac">
    <w:name w:val="annotation reference"/>
    <w:basedOn w:val="a0"/>
    <w:uiPriority w:val="99"/>
    <w:semiHidden/>
    <w:unhideWhenUsed/>
    <w:qFormat/>
    <w:rPr>
      <w:sz w:val="21"/>
      <w:szCs w:val="21"/>
    </w:rPr>
  </w:style>
  <w:style w:type="character" w:customStyle="1" w:styleId="a6">
    <w:name w:val="批注框文本 字符"/>
    <w:basedOn w:val="a0"/>
    <w:link w:val="a5"/>
    <w:uiPriority w:val="99"/>
    <w:semiHidden/>
    <w:qFormat/>
    <w:rPr>
      <w:kern w:val="2"/>
      <w:sz w:val="18"/>
      <w:szCs w:val="18"/>
    </w:rPr>
  </w:style>
  <w:style w:type="paragraph" w:styleId="ad">
    <w:name w:val="List Paragraph"/>
    <w:basedOn w:val="a"/>
    <w:uiPriority w:val="99"/>
    <w:qFormat/>
    <w:pPr>
      <w:ind w:firstLineChars="200" w:firstLine="420"/>
    </w:pPr>
  </w:style>
  <w:style w:type="character" w:customStyle="1" w:styleId="a4">
    <w:name w:val="批注文字 字符"/>
    <w:basedOn w:val="a0"/>
    <w:link w:val="a3"/>
    <w:uiPriority w:val="99"/>
    <w:semiHidden/>
    <w:qFormat/>
    <w:rPr>
      <w:kern w:val="2"/>
      <w:sz w:val="21"/>
      <w:szCs w:val="24"/>
    </w:rPr>
  </w:style>
  <w:style w:type="character" w:customStyle="1" w:styleId="aa">
    <w:name w:val="批注主题 字符"/>
    <w:basedOn w:val="a4"/>
    <w:link w:val="a9"/>
    <w:uiPriority w:val="99"/>
    <w:semiHidden/>
    <w:qFormat/>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kulaw.cn/javascript:SLC(959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kulaw.cn/javascript:SLC(959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kulaw.cn/javascript:SLC(959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kulaw.cn/javascript:SLC(9590,0)" TargetMode="External"/><Relationship Id="rId4" Type="http://schemas.openxmlformats.org/officeDocument/2006/relationships/settings" Target="settings.xml"/><Relationship Id="rId9" Type="http://schemas.openxmlformats.org/officeDocument/2006/relationships/hyperlink" Target="http://www.pkulaw.cn/javascript:SLC(38085,0)"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957</Words>
  <Characters>5456</Characters>
  <Application>Microsoft Office Word</Application>
  <DocSecurity>8</DocSecurity>
  <Lines>45</Lines>
  <Paragraphs>12</Paragraphs>
  <ScaleCrop>false</ScaleCrop>
  <Company>Microsoft</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律师</dc:creator>
  <cp:lastModifiedBy>陈飞</cp:lastModifiedBy>
  <cp:revision>4</cp:revision>
  <cp:lastPrinted>2018-12-06T11:07:00Z</cp:lastPrinted>
  <dcterms:created xsi:type="dcterms:W3CDTF">2020-11-25T11:00:00Z</dcterms:created>
  <dcterms:modified xsi:type="dcterms:W3CDTF">2020-11-26T01:15:00Z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2052-11.1.0.9582</vt:lpwstr>
  </property>
  <property fmtid="{D5CDD505-2E9C-101B-9397-08002B2CF9AE}" pid="3" name="KSORubyTemplateID" linkTarget="0">
    <vt:lpwstr>6</vt:lpwstr>
  </property>
</Properties>
</file>