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>承 诺 书（4）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律师协会：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律师事务所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律师（执业证号：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），本人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符合四川省律师协会《申请律师执业人员实习管理实施细则》第十五条规定任实习指导律师的条件。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承诺人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7835"/>
    <w:rsid w:val="02D90C93"/>
    <w:rsid w:val="228D38B8"/>
    <w:rsid w:val="46DC7038"/>
    <w:rsid w:val="4FF0263A"/>
    <w:rsid w:val="530F3147"/>
    <w:rsid w:val="5C9F7835"/>
    <w:rsid w:val="64A85D50"/>
    <w:rsid w:val="7BC130DA"/>
    <w:rsid w:val="7ED35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2021-08-17T05:46:00Z</dcterms:created>
  <dc:creator>lh</dc:creator>
  <cp:lastModifiedBy>Co.ki</cp:lastModifiedBy>
  <dcterms:modified xsi:type="dcterms:W3CDTF">2021-09-07T04:00:59Z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48743DE775164DD9B8C552129194F0FC</vt:lpwstr>
  </property>
</Properties>
</file>