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附件2-2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  <w:lang w:val="en-US" w:eastAsia="zh-CN"/>
        </w:rPr>
        <w:t>四川省专精特新律师事务所认定申</w:t>
      </w:r>
      <w:bookmarkStart w:id="23" w:name="_GoBack"/>
      <w:bookmarkEnd w:id="23"/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  <w:lang w:val="en-US" w:eastAsia="zh-CN"/>
        </w:rPr>
        <w:t>请材料</w:t>
      </w:r>
    </w:p>
    <w:p>
      <w:pPr>
        <w:rPr>
          <w:rFonts w:hint="eastAsia" w:ascii="仿宋" w:hAnsi="仿宋" w:eastAsia="仿宋" w:cs="仿宋"/>
        </w:rPr>
      </w:pPr>
    </w:p>
    <w:p>
      <w:pPr>
        <w:pStyle w:val="20"/>
        <w:ind w:firstLine="420"/>
        <w:rPr>
          <w:rFonts w:hint="eastAsia" w:ascii="仿宋" w:hAnsi="仿宋" w:eastAsia="仿宋" w:cs="仿宋"/>
        </w:rPr>
      </w:pPr>
    </w:p>
    <w:p>
      <w:pPr>
        <w:pStyle w:val="20"/>
        <w:ind w:firstLine="420"/>
        <w:rPr>
          <w:rFonts w:hint="eastAsia" w:ascii="仿宋" w:hAnsi="仿宋" w:eastAsia="仿宋" w:cs="仿宋"/>
        </w:rPr>
      </w:pPr>
    </w:p>
    <w:p>
      <w:pPr>
        <w:pStyle w:val="20"/>
        <w:ind w:firstLine="420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申请认定类别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精细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vertAlign w:val="baseline"/>
          <w:lang w:val="en-US" w:eastAsia="zh-CN"/>
        </w:rPr>
        <w:t>化</w:t>
      </w:r>
    </w:p>
    <w:p>
      <w:pPr>
        <w:ind w:firstLine="723" w:firstLineChars="20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ind w:firstLine="723" w:firstLineChars="20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pStyle w:val="20"/>
        <w:ind w:firstLine="420"/>
        <w:rPr>
          <w:rFonts w:hint="eastAsia" w:ascii="仿宋_GB2312" w:hAnsi="仿宋_GB2312" w:eastAsia="仿宋_GB2312" w:cs="仿宋_GB2312"/>
        </w:rPr>
      </w:pPr>
    </w:p>
    <w:p>
      <w:pPr>
        <w:pStyle w:val="20"/>
        <w:ind w:firstLine="42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sz w:val="44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pStyle w:val="20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sz w:val="44"/>
        </w:rPr>
      </w:pPr>
    </w:p>
    <w:p>
      <w:pPr>
        <w:ind w:firstLine="1446" w:firstLineChars="400"/>
        <w:jc w:val="both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律师事务所名称：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pStyle w:val="2"/>
        <w:ind w:firstLine="1446" w:firstLineChars="40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申请时间：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Toc12932"/>
    </w:p>
    <w:p>
      <w:pPr>
        <w:jc w:val="center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bookmarkStart w:id="1" w:name="_Toc30889"/>
      <w:bookmarkStart w:id="2" w:name="_Toc22379"/>
      <w:bookmarkStart w:id="3" w:name="_Toc30761"/>
      <w:bookmarkStart w:id="4" w:name="_Toc8699"/>
      <w:bookmarkStart w:id="5" w:name="_Toc24182"/>
      <w:bookmarkStart w:id="6" w:name="_Toc14376"/>
      <w:bookmarkStart w:id="7" w:name="_Toc30546"/>
      <w:bookmarkStart w:id="8" w:name="_Toc24860"/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10"/>
        <w:tabs>
          <w:tab w:val="right" w:leader="dot" w:pos="8306"/>
        </w:tabs>
        <w:spacing w:line="480" w:lineRule="auto"/>
        <w:rPr>
          <w:rFonts w:hint="eastAsia" w:ascii="仿宋_GB2312" w:hAnsi="仿宋_GB2312" w:eastAsia="仿宋_GB2312" w:cs="仿宋_GB2312"/>
          <w:b/>
          <w:bCs/>
          <w:sz w:val="36"/>
          <w:szCs w:val="44"/>
        </w:rPr>
      </w:pP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280"/>
          <w:szCs w:val="280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0"/>
          <w:szCs w:val="280"/>
        </w:rPr>
        <w:instrText xml:space="preserve">TOC \o "1-1" \h \u </w:instrText>
      </w:r>
      <w:r>
        <w:rPr>
          <w:rFonts w:hint="eastAsia" w:ascii="仿宋_GB2312" w:hAnsi="仿宋_GB2312" w:eastAsia="仿宋_GB2312" w:cs="仿宋_GB2312"/>
          <w:b/>
          <w:bCs/>
          <w:sz w:val="280"/>
          <w:szCs w:val="280"/>
        </w:rPr>
        <w:fldChar w:fldCharType="separate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_Toc18383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一、律师事务所基本信息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_Toc18383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_Toc3915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二、承诺书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_Toc3915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_Toc21361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三、精细化律师事务所申请表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_Toc21361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_Toc1954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四、管理、服务标准达到行业先进水平的</w:t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Hans"/>
        </w:rPr>
        <w:t>有</w:t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效证明材料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_Toc1954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_Toc14290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五、在办公环境精细化方面</w:t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_Toc14290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_Toc5350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六、在法律产品精细化方面</w:t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_Toc5350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_Toc30959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七、在法律服务精细化方面</w:t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_Toc30959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_Toc20083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八、其他可展现精细化的成果/成效的证明材料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_Toc20083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spacing w:line="360" w:lineRule="auto"/>
        <w:rPr>
          <w:rFonts w:hint="eastAsia" w:ascii="仿宋_GB2312" w:hAnsi="仿宋_GB2312" w:eastAsia="仿宋_GB2312" w:cs="仿宋_GB2312"/>
          <w:sz w:val="40"/>
          <w:szCs w:val="48"/>
        </w:rPr>
      </w:pPr>
      <w:r>
        <w:rPr>
          <w:rFonts w:hint="eastAsia" w:ascii="仿宋_GB2312" w:hAnsi="仿宋_GB2312" w:eastAsia="仿宋_GB2312" w:cs="仿宋_GB2312"/>
          <w:bCs/>
          <w:sz w:val="28"/>
          <w:szCs w:val="280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9" w:name="_Toc18383"/>
      <w:bookmarkStart w:id="10" w:name="_Toc11484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一、律师事务所基本信息</w:t>
      </w:r>
      <w:bookmarkEnd w:id="9"/>
      <w:bookmarkEnd w:id="10"/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931"/>
        <w:gridCol w:w="1053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律所类型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特殊普通合伙所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个人所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执业律师人数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行政人员人数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主要业务领域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hint="eastAsia" w:ascii="仿宋" w:hAnsi="仿宋" w:eastAsia="仿宋" w:cs="仿宋"/>
          <w:b/>
          <w:bCs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4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fr-CH" w:eastAsia="zh-CN"/>
        </w:rPr>
      </w:pPr>
      <w:bookmarkStart w:id="11" w:name="_Toc3915"/>
      <w:bookmarkStart w:id="12" w:name="_Toc21988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二、承诺书</w:t>
      </w:r>
      <w:bookmarkEnd w:id="11"/>
      <w:bookmarkEnd w:id="1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四川省律师协会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我所在申请四川省专精特新律师事务所中，承诺本所近两年未受过行政处罚和行业自律处分，并保证所填内容和提交资料均准确、真实、有效、无涉密信息，本所愿为此承担有关法律责任。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jc w:val="right"/>
        <w:textAlignment w:val="bottom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承诺方法定名称（承诺方盖章）：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3" w:name="_Toc21361"/>
      <w:bookmarkStart w:id="14" w:name="_Toc26904"/>
      <w:bookmarkStart w:id="15" w:name="_Toc31188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三、精细化律师事务所申请表</w:t>
      </w:r>
      <w:bookmarkEnd w:id="13"/>
      <w:bookmarkEnd w:id="14"/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7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管理、服务标准达到行业先进水平</w:t>
            </w:r>
          </w:p>
        </w:tc>
        <w:tc>
          <w:tcPr>
            <w:tcW w:w="42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采用先进管理方式，具体表现为：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形成独具特色的管理运营体系，具体表现为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在以下方面达到精致精细</w:t>
            </w:r>
          </w:p>
        </w:tc>
        <w:tc>
          <w:tcPr>
            <w:tcW w:w="42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律所硬件，具体表现为：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办公场所装饰装修，具体表现为：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环境风格，具体表现为：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在以下方面实现精细化</w:t>
            </w:r>
          </w:p>
        </w:tc>
        <w:tc>
          <w:tcPr>
            <w:tcW w:w="42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法律产品，具体表现为：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服务，具体表现为：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   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流程，具体表现为：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其他可展现精细化的成果或成效</w:t>
            </w:r>
          </w:p>
        </w:tc>
        <w:tc>
          <w:tcPr>
            <w:tcW w:w="423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-1"/>
          <w:numId w:val="0"/>
        </w:numPr>
        <w:jc w:val="left"/>
        <w:outlineLvl w:val="9"/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</w:pPr>
    </w:p>
    <w:p>
      <w:pPr>
        <w:numPr>
          <w:ilvl w:val="-1"/>
          <w:numId w:val="0"/>
        </w:numPr>
        <w:jc w:val="both"/>
        <w:outlineLvl w:val="0"/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</w:pPr>
    </w:p>
    <w:p>
      <w:pPr>
        <w:numPr>
          <w:ilvl w:val="-1"/>
          <w:numId w:val="0"/>
        </w:numPr>
        <w:jc w:val="left"/>
        <w:outlineLvl w:val="9"/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6" w:name="_Toc1954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四、管理、服务标准达到行业先进水平的成效证明材料</w:t>
      </w:r>
      <w:bookmarkEnd w:id="16"/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32"/>
          <w:vertAlign w:val="baseline"/>
          <w:lang w:val="en-US" w:eastAsia="zh-CN"/>
        </w:rPr>
        <w:t>（例如采用先进管理方式或形成独具特色的管理运营体系，请插入证明图片或文字）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32"/>
          <w:vertAlign w:val="baseline"/>
          <w:lang w:val="en-US" w:eastAsia="zh-CN"/>
        </w:rPr>
      </w:pPr>
    </w:p>
    <w:p>
      <w:pPr>
        <w:numPr>
          <w:ilvl w:val="-1"/>
          <w:numId w:val="0"/>
        </w:numPr>
        <w:jc w:val="both"/>
        <w:outlineLvl w:val="0"/>
        <w:rPr>
          <w:rFonts w:hint="default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</w:pPr>
    </w:p>
    <w:p>
      <w:pPr>
        <w:numPr>
          <w:ilvl w:val="-1"/>
          <w:numId w:val="0"/>
        </w:numPr>
        <w:jc w:val="left"/>
        <w:outlineLvl w:val="9"/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7" w:name="_Toc1429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五、在办公环境精细化方面成效证明材料</w:t>
      </w:r>
      <w:bookmarkEnd w:id="17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例如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vertAlign w:val="baseline"/>
          <w:lang w:val="en-US" w:eastAsia="zh-CN"/>
        </w:rPr>
        <w:t>律所硬件、办公场所装饰装修、环境风格精致精细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，请插入证明图片或文字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numPr>
          <w:ilvl w:val="-1"/>
          <w:numId w:val="0"/>
        </w:numPr>
        <w:jc w:val="left"/>
        <w:outlineLvl w:val="9"/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8" w:name="_Toc535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六、在法律产品精细化方面成效证明材料</w:t>
      </w:r>
      <w:bookmarkEnd w:id="15"/>
      <w:bookmarkEnd w:id="18"/>
    </w:p>
    <w:p>
      <w:pPr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请插入证明图片或文字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9" w:name="_Toc21402"/>
      <w:bookmarkStart w:id="20" w:name="_Toc30959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七、在法律服务精细化方面成效证明材料</w:t>
      </w:r>
      <w:bookmarkEnd w:id="19"/>
      <w:bookmarkEnd w:id="20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21" w:name="_Toc4854"/>
      <w:bookmarkStart w:id="22" w:name="_Toc2008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八、其他可展现精细化的成果/成效的证明材料</w:t>
      </w:r>
      <w:bookmarkEnd w:id="21"/>
      <w:bookmarkEnd w:id="22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lang w:eastAsia="zh-CN"/>
        </w:rPr>
      </w:pPr>
    </w:p>
    <w:sectPr>
      <w:pgSz w:w="11906" w:h="16838"/>
      <w:pgMar w:top="1440" w:right="1650" w:bottom="1440" w:left="165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3M2ZiNzllOWJhZTAwOWU3ZWM3MTZjY2M5NjQ1ZmUifQ=="/>
  </w:docVars>
  <w:rsids>
    <w:rsidRoot w:val="6EAF2D51"/>
    <w:rsid w:val="00427844"/>
    <w:rsid w:val="00796F4B"/>
    <w:rsid w:val="00CE15CF"/>
    <w:rsid w:val="00E50781"/>
    <w:rsid w:val="00E75D82"/>
    <w:rsid w:val="04D70E27"/>
    <w:rsid w:val="04E67546"/>
    <w:rsid w:val="07041C7C"/>
    <w:rsid w:val="077AF5D6"/>
    <w:rsid w:val="09524F20"/>
    <w:rsid w:val="0A59408D"/>
    <w:rsid w:val="0B8C2CA9"/>
    <w:rsid w:val="0BF67D6A"/>
    <w:rsid w:val="0CCA1272"/>
    <w:rsid w:val="0D441024"/>
    <w:rsid w:val="0DBFF8A4"/>
    <w:rsid w:val="0F9B909F"/>
    <w:rsid w:val="0FA7361C"/>
    <w:rsid w:val="0FA94F43"/>
    <w:rsid w:val="0FFE3C2D"/>
    <w:rsid w:val="10B93AD7"/>
    <w:rsid w:val="126D9995"/>
    <w:rsid w:val="133E6515"/>
    <w:rsid w:val="15344C6C"/>
    <w:rsid w:val="17060530"/>
    <w:rsid w:val="1797A8E8"/>
    <w:rsid w:val="17AFCD58"/>
    <w:rsid w:val="17BF9709"/>
    <w:rsid w:val="17DFB82A"/>
    <w:rsid w:val="17F917F2"/>
    <w:rsid w:val="18D314AE"/>
    <w:rsid w:val="19FA3545"/>
    <w:rsid w:val="1A035868"/>
    <w:rsid w:val="1A0E6C42"/>
    <w:rsid w:val="1B1010D3"/>
    <w:rsid w:val="1B7F54A3"/>
    <w:rsid w:val="1B7FF535"/>
    <w:rsid w:val="1BBFE1C1"/>
    <w:rsid w:val="1BFDEAE4"/>
    <w:rsid w:val="1BFFE856"/>
    <w:rsid w:val="1CBF97F2"/>
    <w:rsid w:val="1D6C0412"/>
    <w:rsid w:val="1DEBDB17"/>
    <w:rsid w:val="1E7EB620"/>
    <w:rsid w:val="1EF7CA78"/>
    <w:rsid w:val="1EFF6F72"/>
    <w:rsid w:val="1F25C25A"/>
    <w:rsid w:val="1F5BAC61"/>
    <w:rsid w:val="1F6EF29D"/>
    <w:rsid w:val="1F7F4BF3"/>
    <w:rsid w:val="1F8B2AE2"/>
    <w:rsid w:val="1FAFF4B3"/>
    <w:rsid w:val="1FB7081D"/>
    <w:rsid w:val="1FBAC58D"/>
    <w:rsid w:val="1FBBF8DB"/>
    <w:rsid w:val="1FD6A300"/>
    <w:rsid w:val="1FD96C40"/>
    <w:rsid w:val="1FFF9FA2"/>
    <w:rsid w:val="21863561"/>
    <w:rsid w:val="23BF0D43"/>
    <w:rsid w:val="25717A91"/>
    <w:rsid w:val="2675E140"/>
    <w:rsid w:val="26901E43"/>
    <w:rsid w:val="271F938A"/>
    <w:rsid w:val="27E880B4"/>
    <w:rsid w:val="27F26299"/>
    <w:rsid w:val="27F55E0F"/>
    <w:rsid w:val="27FE33CE"/>
    <w:rsid w:val="2AADC391"/>
    <w:rsid w:val="2ADF707C"/>
    <w:rsid w:val="2B7D0165"/>
    <w:rsid w:val="2BB9C8F2"/>
    <w:rsid w:val="2BFB6E8B"/>
    <w:rsid w:val="2BFFB032"/>
    <w:rsid w:val="2C5FE643"/>
    <w:rsid w:val="2C667A3B"/>
    <w:rsid w:val="2C9B09BA"/>
    <w:rsid w:val="2DFF5839"/>
    <w:rsid w:val="2E0917A2"/>
    <w:rsid w:val="2E3E806D"/>
    <w:rsid w:val="2E7B4EB8"/>
    <w:rsid w:val="2EEF79C5"/>
    <w:rsid w:val="2EF7EE3A"/>
    <w:rsid w:val="2F4C0476"/>
    <w:rsid w:val="2F6F2DA0"/>
    <w:rsid w:val="2F6F565C"/>
    <w:rsid w:val="2F7FF788"/>
    <w:rsid w:val="2F9B0E34"/>
    <w:rsid w:val="2FB77A4C"/>
    <w:rsid w:val="2FEAA120"/>
    <w:rsid w:val="2FFDCAA5"/>
    <w:rsid w:val="31321010"/>
    <w:rsid w:val="317F7117"/>
    <w:rsid w:val="319C292D"/>
    <w:rsid w:val="31B72E5C"/>
    <w:rsid w:val="32FF0317"/>
    <w:rsid w:val="33631954"/>
    <w:rsid w:val="337AE2D6"/>
    <w:rsid w:val="33DEF139"/>
    <w:rsid w:val="33F915CE"/>
    <w:rsid w:val="33F9C19C"/>
    <w:rsid w:val="344A6670"/>
    <w:rsid w:val="346DC6E6"/>
    <w:rsid w:val="35E75334"/>
    <w:rsid w:val="35EB6C31"/>
    <w:rsid w:val="35F7ACF4"/>
    <w:rsid w:val="36B772DB"/>
    <w:rsid w:val="36BDDA7C"/>
    <w:rsid w:val="36F7F178"/>
    <w:rsid w:val="36FDBDE3"/>
    <w:rsid w:val="373DBD37"/>
    <w:rsid w:val="3774DA36"/>
    <w:rsid w:val="377DF0D3"/>
    <w:rsid w:val="37BFE1FD"/>
    <w:rsid w:val="37EBD977"/>
    <w:rsid w:val="37F73822"/>
    <w:rsid w:val="37FF5767"/>
    <w:rsid w:val="38791C4D"/>
    <w:rsid w:val="38DCE36B"/>
    <w:rsid w:val="397B1CE6"/>
    <w:rsid w:val="3A8F174A"/>
    <w:rsid w:val="3B3FC881"/>
    <w:rsid w:val="3B6E5B2D"/>
    <w:rsid w:val="3B7BF8D1"/>
    <w:rsid w:val="3BF3F690"/>
    <w:rsid w:val="3BFFAFAC"/>
    <w:rsid w:val="3C6FA9D3"/>
    <w:rsid w:val="3C9FAAB0"/>
    <w:rsid w:val="3CBF52AA"/>
    <w:rsid w:val="3D6F35BF"/>
    <w:rsid w:val="3DBDE794"/>
    <w:rsid w:val="3DBFC698"/>
    <w:rsid w:val="3DDF4999"/>
    <w:rsid w:val="3DEAAE5D"/>
    <w:rsid w:val="3DFEF73F"/>
    <w:rsid w:val="3E31A9C9"/>
    <w:rsid w:val="3ECC6910"/>
    <w:rsid w:val="3EDE3B0B"/>
    <w:rsid w:val="3EDF52C5"/>
    <w:rsid w:val="3EDF680B"/>
    <w:rsid w:val="3EEF766D"/>
    <w:rsid w:val="3EF34746"/>
    <w:rsid w:val="3EF91C35"/>
    <w:rsid w:val="3F1E2BD3"/>
    <w:rsid w:val="3F576BF2"/>
    <w:rsid w:val="3F772D4C"/>
    <w:rsid w:val="3F77813E"/>
    <w:rsid w:val="3F7E6325"/>
    <w:rsid w:val="3F84C1AE"/>
    <w:rsid w:val="3FB3B736"/>
    <w:rsid w:val="3FCDAA70"/>
    <w:rsid w:val="3FCF161C"/>
    <w:rsid w:val="3FD7C333"/>
    <w:rsid w:val="3FDF7814"/>
    <w:rsid w:val="3FDFE01C"/>
    <w:rsid w:val="3FEFC185"/>
    <w:rsid w:val="3FF72816"/>
    <w:rsid w:val="3FFB77CB"/>
    <w:rsid w:val="3FFB87EC"/>
    <w:rsid w:val="3FFD2741"/>
    <w:rsid w:val="3FFDCBCA"/>
    <w:rsid w:val="3FFEAECC"/>
    <w:rsid w:val="3FFF03B9"/>
    <w:rsid w:val="40ED76E9"/>
    <w:rsid w:val="41E974C9"/>
    <w:rsid w:val="42B23D5F"/>
    <w:rsid w:val="441E4282"/>
    <w:rsid w:val="45350C77"/>
    <w:rsid w:val="459B4F7E"/>
    <w:rsid w:val="47E9A1A0"/>
    <w:rsid w:val="483D7BCD"/>
    <w:rsid w:val="49284D7B"/>
    <w:rsid w:val="49BEA124"/>
    <w:rsid w:val="49E90788"/>
    <w:rsid w:val="4C5A301D"/>
    <w:rsid w:val="4CFB6B2C"/>
    <w:rsid w:val="4D1DB812"/>
    <w:rsid w:val="4DAFC284"/>
    <w:rsid w:val="4DBB3E33"/>
    <w:rsid w:val="4DE3154B"/>
    <w:rsid w:val="4DF5D2BF"/>
    <w:rsid w:val="4ECD7EB5"/>
    <w:rsid w:val="4EDE35AC"/>
    <w:rsid w:val="4F7E3902"/>
    <w:rsid w:val="4F916D46"/>
    <w:rsid w:val="4F9F214B"/>
    <w:rsid w:val="4FAE277A"/>
    <w:rsid w:val="4FF395E6"/>
    <w:rsid w:val="4FF43C08"/>
    <w:rsid w:val="4FFA569E"/>
    <w:rsid w:val="4FFF7B66"/>
    <w:rsid w:val="51BCFBE2"/>
    <w:rsid w:val="51FF628E"/>
    <w:rsid w:val="522BBFAA"/>
    <w:rsid w:val="53401509"/>
    <w:rsid w:val="536F6462"/>
    <w:rsid w:val="53BD2119"/>
    <w:rsid w:val="5567BD2F"/>
    <w:rsid w:val="557D857A"/>
    <w:rsid w:val="557F84E0"/>
    <w:rsid w:val="55E7D38E"/>
    <w:rsid w:val="55F80356"/>
    <w:rsid w:val="55FF196E"/>
    <w:rsid w:val="56C7BF65"/>
    <w:rsid w:val="56DEF74B"/>
    <w:rsid w:val="56F52AF0"/>
    <w:rsid w:val="575DDB48"/>
    <w:rsid w:val="577E025B"/>
    <w:rsid w:val="57A782E9"/>
    <w:rsid w:val="57AA72A2"/>
    <w:rsid w:val="57BD2EED"/>
    <w:rsid w:val="57F758DB"/>
    <w:rsid w:val="57FF3DFF"/>
    <w:rsid w:val="57FFB7BC"/>
    <w:rsid w:val="581534A9"/>
    <w:rsid w:val="593739B8"/>
    <w:rsid w:val="59515A2B"/>
    <w:rsid w:val="59DFFD93"/>
    <w:rsid w:val="5ABB1050"/>
    <w:rsid w:val="5AF302A3"/>
    <w:rsid w:val="5AF93469"/>
    <w:rsid w:val="5B5D2F92"/>
    <w:rsid w:val="5B7DDC28"/>
    <w:rsid w:val="5B7F624A"/>
    <w:rsid w:val="5BE72AE1"/>
    <w:rsid w:val="5BEB75A4"/>
    <w:rsid w:val="5BFFD5F5"/>
    <w:rsid w:val="5CF634E9"/>
    <w:rsid w:val="5D355CB4"/>
    <w:rsid w:val="5D5D99E9"/>
    <w:rsid w:val="5D7FC7C9"/>
    <w:rsid w:val="5DAD523C"/>
    <w:rsid w:val="5DAF0801"/>
    <w:rsid w:val="5DDCADB9"/>
    <w:rsid w:val="5DEE2A2A"/>
    <w:rsid w:val="5DEEFCE9"/>
    <w:rsid w:val="5DF7BECE"/>
    <w:rsid w:val="5DFB6840"/>
    <w:rsid w:val="5DFDE687"/>
    <w:rsid w:val="5E14F78C"/>
    <w:rsid w:val="5E1F6A54"/>
    <w:rsid w:val="5EB735A1"/>
    <w:rsid w:val="5EBAD936"/>
    <w:rsid w:val="5EBD38F4"/>
    <w:rsid w:val="5EC6A0C8"/>
    <w:rsid w:val="5EDF719A"/>
    <w:rsid w:val="5EE707FD"/>
    <w:rsid w:val="5EF9E1D9"/>
    <w:rsid w:val="5EFD63A1"/>
    <w:rsid w:val="5F2D046E"/>
    <w:rsid w:val="5F3EE51C"/>
    <w:rsid w:val="5F4E1719"/>
    <w:rsid w:val="5F4ED10A"/>
    <w:rsid w:val="5F622E52"/>
    <w:rsid w:val="5F7D5BE8"/>
    <w:rsid w:val="5F7F3DD2"/>
    <w:rsid w:val="5F7F49C8"/>
    <w:rsid w:val="5FDF10FF"/>
    <w:rsid w:val="5FDFE6D0"/>
    <w:rsid w:val="5FED422E"/>
    <w:rsid w:val="5FF6893A"/>
    <w:rsid w:val="5FF8AACB"/>
    <w:rsid w:val="5FFB4E30"/>
    <w:rsid w:val="5FFB4F3D"/>
    <w:rsid w:val="5FFD8CB0"/>
    <w:rsid w:val="5FFF5037"/>
    <w:rsid w:val="5FFFE862"/>
    <w:rsid w:val="61B50D1E"/>
    <w:rsid w:val="61E810F3"/>
    <w:rsid w:val="61FF5178"/>
    <w:rsid w:val="62BD4574"/>
    <w:rsid w:val="6300246C"/>
    <w:rsid w:val="63B63069"/>
    <w:rsid w:val="64744EC0"/>
    <w:rsid w:val="65655C60"/>
    <w:rsid w:val="6593F782"/>
    <w:rsid w:val="65BE74B1"/>
    <w:rsid w:val="65C8454A"/>
    <w:rsid w:val="65FD1E19"/>
    <w:rsid w:val="65FE0871"/>
    <w:rsid w:val="6609095A"/>
    <w:rsid w:val="66E7865B"/>
    <w:rsid w:val="66F422E8"/>
    <w:rsid w:val="66F7B9BD"/>
    <w:rsid w:val="66FF70F4"/>
    <w:rsid w:val="673F1F9D"/>
    <w:rsid w:val="67A930D3"/>
    <w:rsid w:val="67CD7F64"/>
    <w:rsid w:val="67E75822"/>
    <w:rsid w:val="67FBCA81"/>
    <w:rsid w:val="67FEC540"/>
    <w:rsid w:val="67FF8842"/>
    <w:rsid w:val="692A7449"/>
    <w:rsid w:val="6AF24D91"/>
    <w:rsid w:val="6B0F7019"/>
    <w:rsid w:val="6B7DB2B6"/>
    <w:rsid w:val="6BA60BF0"/>
    <w:rsid w:val="6BAD01AB"/>
    <w:rsid w:val="6BB585A9"/>
    <w:rsid w:val="6BBB65E2"/>
    <w:rsid w:val="6BEC1818"/>
    <w:rsid w:val="6BEEC337"/>
    <w:rsid w:val="6BFB3942"/>
    <w:rsid w:val="6BFDD94E"/>
    <w:rsid w:val="6BFE6227"/>
    <w:rsid w:val="6BFF005A"/>
    <w:rsid w:val="6BFF12B7"/>
    <w:rsid w:val="6C1FE371"/>
    <w:rsid w:val="6C67530A"/>
    <w:rsid w:val="6C7B0821"/>
    <w:rsid w:val="6CF9A775"/>
    <w:rsid w:val="6D3276C6"/>
    <w:rsid w:val="6DBDB722"/>
    <w:rsid w:val="6DDFE8A4"/>
    <w:rsid w:val="6DF5168E"/>
    <w:rsid w:val="6DFF2102"/>
    <w:rsid w:val="6E0077C5"/>
    <w:rsid w:val="6E510020"/>
    <w:rsid w:val="6E6B3D34"/>
    <w:rsid w:val="6E865F1C"/>
    <w:rsid w:val="6EAF2D51"/>
    <w:rsid w:val="6EB255EB"/>
    <w:rsid w:val="6EFDCD2D"/>
    <w:rsid w:val="6EFF612F"/>
    <w:rsid w:val="6F1F37FC"/>
    <w:rsid w:val="6F59F9E4"/>
    <w:rsid w:val="6F5FAB1B"/>
    <w:rsid w:val="6F8E58D6"/>
    <w:rsid w:val="6FB86FC2"/>
    <w:rsid w:val="6FD5E567"/>
    <w:rsid w:val="6FDBF1A1"/>
    <w:rsid w:val="6FDCF403"/>
    <w:rsid w:val="6FE6ECA6"/>
    <w:rsid w:val="6FEC0EF8"/>
    <w:rsid w:val="6FEE3D9A"/>
    <w:rsid w:val="6FEF3E9F"/>
    <w:rsid w:val="6FFD0C97"/>
    <w:rsid w:val="6FFECEB9"/>
    <w:rsid w:val="6FFF08FD"/>
    <w:rsid w:val="6FFF45DC"/>
    <w:rsid w:val="70567B70"/>
    <w:rsid w:val="713F17D9"/>
    <w:rsid w:val="71BF5DB7"/>
    <w:rsid w:val="72BD5FD5"/>
    <w:rsid w:val="72BF09DC"/>
    <w:rsid w:val="72EB5790"/>
    <w:rsid w:val="72F3DFB7"/>
    <w:rsid w:val="733EE3F5"/>
    <w:rsid w:val="735EF94D"/>
    <w:rsid w:val="735F9F05"/>
    <w:rsid w:val="737B2761"/>
    <w:rsid w:val="73AF6EDB"/>
    <w:rsid w:val="73B384CE"/>
    <w:rsid w:val="73DF4221"/>
    <w:rsid w:val="73E2304E"/>
    <w:rsid w:val="73F5007A"/>
    <w:rsid w:val="73FEB008"/>
    <w:rsid w:val="73FF3C21"/>
    <w:rsid w:val="74AE9EF4"/>
    <w:rsid w:val="74FE88D1"/>
    <w:rsid w:val="757B8C15"/>
    <w:rsid w:val="75B556EC"/>
    <w:rsid w:val="75B7E9C3"/>
    <w:rsid w:val="75DE6D1A"/>
    <w:rsid w:val="75FF3FD3"/>
    <w:rsid w:val="769E28CC"/>
    <w:rsid w:val="76CFB604"/>
    <w:rsid w:val="76EB13C1"/>
    <w:rsid w:val="76EF4444"/>
    <w:rsid w:val="76FB10EB"/>
    <w:rsid w:val="76FD926B"/>
    <w:rsid w:val="76FF9977"/>
    <w:rsid w:val="7759F936"/>
    <w:rsid w:val="77633287"/>
    <w:rsid w:val="776FD87D"/>
    <w:rsid w:val="77747C81"/>
    <w:rsid w:val="777BDA6A"/>
    <w:rsid w:val="777F79C7"/>
    <w:rsid w:val="777FC199"/>
    <w:rsid w:val="778BDCF1"/>
    <w:rsid w:val="77ABAAEB"/>
    <w:rsid w:val="77ADA65E"/>
    <w:rsid w:val="77BBB69B"/>
    <w:rsid w:val="77BBCBAD"/>
    <w:rsid w:val="77BD97C9"/>
    <w:rsid w:val="77C57B61"/>
    <w:rsid w:val="77CB4C74"/>
    <w:rsid w:val="77CFED9C"/>
    <w:rsid w:val="77DFC49B"/>
    <w:rsid w:val="77DFE8D3"/>
    <w:rsid w:val="77DFF2A1"/>
    <w:rsid w:val="77E00255"/>
    <w:rsid w:val="77E6C2A5"/>
    <w:rsid w:val="77EF7EB5"/>
    <w:rsid w:val="77F79727"/>
    <w:rsid w:val="77F93DFF"/>
    <w:rsid w:val="77FC164C"/>
    <w:rsid w:val="77FD6ECE"/>
    <w:rsid w:val="77FF00E7"/>
    <w:rsid w:val="77FF90F0"/>
    <w:rsid w:val="78715547"/>
    <w:rsid w:val="79515378"/>
    <w:rsid w:val="7972DF47"/>
    <w:rsid w:val="797BCC08"/>
    <w:rsid w:val="799E691A"/>
    <w:rsid w:val="79EF2068"/>
    <w:rsid w:val="79EFC2ED"/>
    <w:rsid w:val="79FF532C"/>
    <w:rsid w:val="7A3EA76F"/>
    <w:rsid w:val="7A6BC49B"/>
    <w:rsid w:val="7AF1A2F4"/>
    <w:rsid w:val="7B1DA959"/>
    <w:rsid w:val="7B755887"/>
    <w:rsid w:val="7B770434"/>
    <w:rsid w:val="7B7E4325"/>
    <w:rsid w:val="7B9B4F39"/>
    <w:rsid w:val="7B9BD476"/>
    <w:rsid w:val="7B9E4B6E"/>
    <w:rsid w:val="7BAFAC10"/>
    <w:rsid w:val="7BD4FE36"/>
    <w:rsid w:val="7BE865F2"/>
    <w:rsid w:val="7BEB6994"/>
    <w:rsid w:val="7BF2742E"/>
    <w:rsid w:val="7BF33EBA"/>
    <w:rsid w:val="7BF542A0"/>
    <w:rsid w:val="7BF73396"/>
    <w:rsid w:val="7BFBC874"/>
    <w:rsid w:val="7BFE24D0"/>
    <w:rsid w:val="7BFE7EFB"/>
    <w:rsid w:val="7C1C1C6D"/>
    <w:rsid w:val="7C6BE0FE"/>
    <w:rsid w:val="7C7531B8"/>
    <w:rsid w:val="7C7B6AC3"/>
    <w:rsid w:val="7C7BA9C8"/>
    <w:rsid w:val="7C9BD21E"/>
    <w:rsid w:val="7CD30860"/>
    <w:rsid w:val="7CF5B1E8"/>
    <w:rsid w:val="7CF71E25"/>
    <w:rsid w:val="7CF78C98"/>
    <w:rsid w:val="7CFF5EAB"/>
    <w:rsid w:val="7D518BB4"/>
    <w:rsid w:val="7D57321B"/>
    <w:rsid w:val="7D5B5C79"/>
    <w:rsid w:val="7D770A6F"/>
    <w:rsid w:val="7D7F1A16"/>
    <w:rsid w:val="7DBAE706"/>
    <w:rsid w:val="7DBF3103"/>
    <w:rsid w:val="7DC8B4CE"/>
    <w:rsid w:val="7DCD2E4C"/>
    <w:rsid w:val="7DCFFCA0"/>
    <w:rsid w:val="7DDE5D37"/>
    <w:rsid w:val="7DDE6C1C"/>
    <w:rsid w:val="7DDF1479"/>
    <w:rsid w:val="7DDFEE3A"/>
    <w:rsid w:val="7DEF67DA"/>
    <w:rsid w:val="7DF2C0B3"/>
    <w:rsid w:val="7DF65F5D"/>
    <w:rsid w:val="7DF74A7A"/>
    <w:rsid w:val="7DFB68E7"/>
    <w:rsid w:val="7DFBCA38"/>
    <w:rsid w:val="7DFC33CF"/>
    <w:rsid w:val="7DFE35DE"/>
    <w:rsid w:val="7DFEBE00"/>
    <w:rsid w:val="7E396F10"/>
    <w:rsid w:val="7E9F9FFA"/>
    <w:rsid w:val="7EA1C8FE"/>
    <w:rsid w:val="7EA8598B"/>
    <w:rsid w:val="7EB588E9"/>
    <w:rsid w:val="7ECFC5A0"/>
    <w:rsid w:val="7EDF81E0"/>
    <w:rsid w:val="7EDFB9CE"/>
    <w:rsid w:val="7EF73F35"/>
    <w:rsid w:val="7EFA749D"/>
    <w:rsid w:val="7EFD617A"/>
    <w:rsid w:val="7EFDD9F4"/>
    <w:rsid w:val="7F4F6B62"/>
    <w:rsid w:val="7F557C0B"/>
    <w:rsid w:val="7F5FC9E5"/>
    <w:rsid w:val="7F66F75E"/>
    <w:rsid w:val="7F68349B"/>
    <w:rsid w:val="7F6B747D"/>
    <w:rsid w:val="7F7668EF"/>
    <w:rsid w:val="7F77536D"/>
    <w:rsid w:val="7F7BF2A7"/>
    <w:rsid w:val="7F7C1911"/>
    <w:rsid w:val="7F7D6521"/>
    <w:rsid w:val="7F7D9E04"/>
    <w:rsid w:val="7F7F6C5B"/>
    <w:rsid w:val="7F8F15DF"/>
    <w:rsid w:val="7F9F2658"/>
    <w:rsid w:val="7FA30144"/>
    <w:rsid w:val="7FABBF8A"/>
    <w:rsid w:val="7FAC2F56"/>
    <w:rsid w:val="7FAF74C6"/>
    <w:rsid w:val="7FB58A92"/>
    <w:rsid w:val="7FBBA781"/>
    <w:rsid w:val="7FBDFC47"/>
    <w:rsid w:val="7FBFA2D7"/>
    <w:rsid w:val="7FBFF277"/>
    <w:rsid w:val="7FC24AC2"/>
    <w:rsid w:val="7FCF48BA"/>
    <w:rsid w:val="7FD704A6"/>
    <w:rsid w:val="7FD7B9F5"/>
    <w:rsid w:val="7FD7F78E"/>
    <w:rsid w:val="7FD9A9AB"/>
    <w:rsid w:val="7FDF2562"/>
    <w:rsid w:val="7FDF76F0"/>
    <w:rsid w:val="7FDFD4B4"/>
    <w:rsid w:val="7FE71672"/>
    <w:rsid w:val="7FEB1C5C"/>
    <w:rsid w:val="7FEB2A6A"/>
    <w:rsid w:val="7FEFA22C"/>
    <w:rsid w:val="7FEFCC65"/>
    <w:rsid w:val="7FF1384F"/>
    <w:rsid w:val="7FF4525D"/>
    <w:rsid w:val="7FF54540"/>
    <w:rsid w:val="7FF5EA62"/>
    <w:rsid w:val="7FF70438"/>
    <w:rsid w:val="7FF79F7F"/>
    <w:rsid w:val="7FFB10D2"/>
    <w:rsid w:val="7FFB147F"/>
    <w:rsid w:val="7FFC0833"/>
    <w:rsid w:val="7FFDD08B"/>
    <w:rsid w:val="7FFF2134"/>
    <w:rsid w:val="7FFF2B8E"/>
    <w:rsid w:val="7FFF2D5A"/>
    <w:rsid w:val="7FFF4A79"/>
    <w:rsid w:val="7FFF6EB3"/>
    <w:rsid w:val="7FFF8B10"/>
    <w:rsid w:val="7FFFAE84"/>
    <w:rsid w:val="7FFFB057"/>
    <w:rsid w:val="7FFFC142"/>
    <w:rsid w:val="7FFFCB71"/>
    <w:rsid w:val="873FEF8F"/>
    <w:rsid w:val="888FAC59"/>
    <w:rsid w:val="88EF3050"/>
    <w:rsid w:val="8BF793E2"/>
    <w:rsid w:val="8CDD2D42"/>
    <w:rsid w:val="8DDFC2B8"/>
    <w:rsid w:val="8EFD6DDD"/>
    <w:rsid w:val="8F1BA822"/>
    <w:rsid w:val="8FB9DA41"/>
    <w:rsid w:val="97D76740"/>
    <w:rsid w:val="97F55F0F"/>
    <w:rsid w:val="99EF7EA1"/>
    <w:rsid w:val="9B59490C"/>
    <w:rsid w:val="9B773F67"/>
    <w:rsid w:val="9B7F72A1"/>
    <w:rsid w:val="9D2BF5B8"/>
    <w:rsid w:val="9DFAC422"/>
    <w:rsid w:val="9EEFA1BA"/>
    <w:rsid w:val="9F5D23DC"/>
    <w:rsid w:val="9F95275D"/>
    <w:rsid w:val="9FDB46F6"/>
    <w:rsid w:val="9FFA5A1E"/>
    <w:rsid w:val="9FFB7019"/>
    <w:rsid w:val="9FFB9088"/>
    <w:rsid w:val="9FFDB30E"/>
    <w:rsid w:val="9FFEF493"/>
    <w:rsid w:val="9FFF4F0A"/>
    <w:rsid w:val="A779402A"/>
    <w:rsid w:val="A7F7110A"/>
    <w:rsid w:val="A9BF86FD"/>
    <w:rsid w:val="AB1C5E57"/>
    <w:rsid w:val="AB6EB05A"/>
    <w:rsid w:val="AB7FDCD1"/>
    <w:rsid w:val="ABEDF919"/>
    <w:rsid w:val="ABF64354"/>
    <w:rsid w:val="ADD704A4"/>
    <w:rsid w:val="AEBD9832"/>
    <w:rsid w:val="AEDF7556"/>
    <w:rsid w:val="AEF7D195"/>
    <w:rsid w:val="AEFF2162"/>
    <w:rsid w:val="AFF557E2"/>
    <w:rsid w:val="AFF60A15"/>
    <w:rsid w:val="AFFBF6A7"/>
    <w:rsid w:val="B33BF28E"/>
    <w:rsid w:val="B3791423"/>
    <w:rsid w:val="B37A8E10"/>
    <w:rsid w:val="B5AFF77F"/>
    <w:rsid w:val="B5DC6341"/>
    <w:rsid w:val="B5F42EA8"/>
    <w:rsid w:val="B6A63F2E"/>
    <w:rsid w:val="B76F36A9"/>
    <w:rsid w:val="B77EC4AC"/>
    <w:rsid w:val="B7EBF03A"/>
    <w:rsid w:val="B7FDF15A"/>
    <w:rsid w:val="B8BEDE5B"/>
    <w:rsid w:val="B96B993A"/>
    <w:rsid w:val="B9DEE6E2"/>
    <w:rsid w:val="BAD934FB"/>
    <w:rsid w:val="BADF7E11"/>
    <w:rsid w:val="BB7FC558"/>
    <w:rsid w:val="BB9B82AB"/>
    <w:rsid w:val="BBF7EAC5"/>
    <w:rsid w:val="BCFF8224"/>
    <w:rsid w:val="BD5F71F8"/>
    <w:rsid w:val="BDBB51BC"/>
    <w:rsid w:val="BDCD8A47"/>
    <w:rsid w:val="BDD73F79"/>
    <w:rsid w:val="BDDD276F"/>
    <w:rsid w:val="BDF4583F"/>
    <w:rsid w:val="BDFF82DD"/>
    <w:rsid w:val="BDFF9C0A"/>
    <w:rsid w:val="BDFFB145"/>
    <w:rsid w:val="BE7F2934"/>
    <w:rsid w:val="BEB7A52F"/>
    <w:rsid w:val="BEBB644F"/>
    <w:rsid w:val="BEEF5CAA"/>
    <w:rsid w:val="BF0F4D57"/>
    <w:rsid w:val="BF7731A6"/>
    <w:rsid w:val="BF985636"/>
    <w:rsid w:val="BFA7DD1D"/>
    <w:rsid w:val="BFAF6995"/>
    <w:rsid w:val="BFB0D57C"/>
    <w:rsid w:val="BFB5637C"/>
    <w:rsid w:val="BFD107FA"/>
    <w:rsid w:val="BFDFC4F6"/>
    <w:rsid w:val="BFE77FD3"/>
    <w:rsid w:val="BFEBAF11"/>
    <w:rsid w:val="BFEC50E1"/>
    <w:rsid w:val="BFEE3A60"/>
    <w:rsid w:val="BFF5774C"/>
    <w:rsid w:val="BFF7B7B3"/>
    <w:rsid w:val="BFFC7862"/>
    <w:rsid w:val="BFFD8AD6"/>
    <w:rsid w:val="BFFF89F9"/>
    <w:rsid w:val="C6F32DCC"/>
    <w:rsid w:val="C6F76B63"/>
    <w:rsid w:val="C6FF537A"/>
    <w:rsid w:val="C6FF61A2"/>
    <w:rsid w:val="C7ECA57F"/>
    <w:rsid w:val="C7F24352"/>
    <w:rsid w:val="C7FB6C83"/>
    <w:rsid w:val="C93144B0"/>
    <w:rsid w:val="CCFF8640"/>
    <w:rsid w:val="CD6D627B"/>
    <w:rsid w:val="CD76D643"/>
    <w:rsid w:val="CDBF0F11"/>
    <w:rsid w:val="CDBF6347"/>
    <w:rsid w:val="CDFF7006"/>
    <w:rsid w:val="CE8075F9"/>
    <w:rsid w:val="CEBED425"/>
    <w:rsid w:val="CEFD45B6"/>
    <w:rsid w:val="CF9F9751"/>
    <w:rsid w:val="CFB5BBFE"/>
    <w:rsid w:val="CFBEE156"/>
    <w:rsid w:val="CFE73BA4"/>
    <w:rsid w:val="CFE93B53"/>
    <w:rsid w:val="CFF23669"/>
    <w:rsid w:val="CFFE68F2"/>
    <w:rsid w:val="CFFEF7FD"/>
    <w:rsid w:val="D11A01C8"/>
    <w:rsid w:val="D5F28C17"/>
    <w:rsid w:val="D5FD7C65"/>
    <w:rsid w:val="D6FB7D4A"/>
    <w:rsid w:val="D6FBD824"/>
    <w:rsid w:val="D7F768FF"/>
    <w:rsid w:val="D7FFB121"/>
    <w:rsid w:val="D9DFEB6F"/>
    <w:rsid w:val="DA3F11D2"/>
    <w:rsid w:val="DA77BF65"/>
    <w:rsid w:val="DA7EFCED"/>
    <w:rsid w:val="DA864DF8"/>
    <w:rsid w:val="DB3FB4A8"/>
    <w:rsid w:val="DB6F05CE"/>
    <w:rsid w:val="DB761A47"/>
    <w:rsid w:val="DB9CAD45"/>
    <w:rsid w:val="DBF2FCA9"/>
    <w:rsid w:val="DBF32C96"/>
    <w:rsid w:val="DBFEDD45"/>
    <w:rsid w:val="DD3B7287"/>
    <w:rsid w:val="DD6D19F4"/>
    <w:rsid w:val="DDCCDB7C"/>
    <w:rsid w:val="DDFD15F3"/>
    <w:rsid w:val="DE0B5C63"/>
    <w:rsid w:val="DE48A245"/>
    <w:rsid w:val="DED7ADC0"/>
    <w:rsid w:val="DEE5EE65"/>
    <w:rsid w:val="DEEDB7FE"/>
    <w:rsid w:val="DEFB56F0"/>
    <w:rsid w:val="DEFFA451"/>
    <w:rsid w:val="DF2DFF79"/>
    <w:rsid w:val="DF3DF2FE"/>
    <w:rsid w:val="DF3FC20C"/>
    <w:rsid w:val="DF4F60F7"/>
    <w:rsid w:val="DF6AAF7E"/>
    <w:rsid w:val="DF6D6421"/>
    <w:rsid w:val="DF7E1314"/>
    <w:rsid w:val="DF7F990A"/>
    <w:rsid w:val="DF871704"/>
    <w:rsid w:val="DFBF3049"/>
    <w:rsid w:val="DFBFF981"/>
    <w:rsid w:val="DFCB9460"/>
    <w:rsid w:val="DFCEBF54"/>
    <w:rsid w:val="DFF707C1"/>
    <w:rsid w:val="DFFCA25F"/>
    <w:rsid w:val="DFFE8273"/>
    <w:rsid w:val="DFFF3D2D"/>
    <w:rsid w:val="DFFFE042"/>
    <w:rsid w:val="E2DA1E82"/>
    <w:rsid w:val="E3DC91FC"/>
    <w:rsid w:val="E3FD78CA"/>
    <w:rsid w:val="E5DFBA70"/>
    <w:rsid w:val="E5FF37F3"/>
    <w:rsid w:val="E67D2A72"/>
    <w:rsid w:val="E6FF22E0"/>
    <w:rsid w:val="E79D8EEE"/>
    <w:rsid w:val="E7AB7F05"/>
    <w:rsid w:val="E7FA061E"/>
    <w:rsid w:val="E7FE269C"/>
    <w:rsid w:val="E7FF2437"/>
    <w:rsid w:val="E7FF88EA"/>
    <w:rsid w:val="E9F6066D"/>
    <w:rsid w:val="EA76CD76"/>
    <w:rsid w:val="EABF49E6"/>
    <w:rsid w:val="EB7F8A09"/>
    <w:rsid w:val="EB7F9983"/>
    <w:rsid w:val="EBADF67E"/>
    <w:rsid w:val="EBBF3C91"/>
    <w:rsid w:val="EBDF5910"/>
    <w:rsid w:val="EBEFA3D3"/>
    <w:rsid w:val="EBFF07D8"/>
    <w:rsid w:val="ED6391F0"/>
    <w:rsid w:val="ED73AAC5"/>
    <w:rsid w:val="ED7BF5CC"/>
    <w:rsid w:val="EDEFB2A2"/>
    <w:rsid w:val="EDF7FA5F"/>
    <w:rsid w:val="EE9C973A"/>
    <w:rsid w:val="EEAF2439"/>
    <w:rsid w:val="EEBDBBD9"/>
    <w:rsid w:val="EEDCE468"/>
    <w:rsid w:val="EEF71889"/>
    <w:rsid w:val="EF3B3245"/>
    <w:rsid w:val="EF3E9F91"/>
    <w:rsid w:val="EFA6CFAA"/>
    <w:rsid w:val="EFBE6AA5"/>
    <w:rsid w:val="EFBE85D3"/>
    <w:rsid w:val="EFD45404"/>
    <w:rsid w:val="EFDEA483"/>
    <w:rsid w:val="EFEA1677"/>
    <w:rsid w:val="EFEFC1FF"/>
    <w:rsid w:val="EFEFDEF6"/>
    <w:rsid w:val="EFF3A15E"/>
    <w:rsid w:val="EFF76733"/>
    <w:rsid w:val="EFFF4016"/>
    <w:rsid w:val="EFFF564E"/>
    <w:rsid w:val="EFFF8502"/>
    <w:rsid w:val="EFFFF58D"/>
    <w:rsid w:val="F1DF3A84"/>
    <w:rsid w:val="F1FEC505"/>
    <w:rsid w:val="F233A6EC"/>
    <w:rsid w:val="F2A72CB2"/>
    <w:rsid w:val="F2F719FB"/>
    <w:rsid w:val="F33F8A9F"/>
    <w:rsid w:val="F3A10B6F"/>
    <w:rsid w:val="F3DD0BA1"/>
    <w:rsid w:val="F3DE9A1F"/>
    <w:rsid w:val="F3DF2033"/>
    <w:rsid w:val="F3F973B3"/>
    <w:rsid w:val="F3FFC112"/>
    <w:rsid w:val="F476475F"/>
    <w:rsid w:val="F4EB8E44"/>
    <w:rsid w:val="F4EFEE1A"/>
    <w:rsid w:val="F4F77541"/>
    <w:rsid w:val="F4FEA51D"/>
    <w:rsid w:val="F573702A"/>
    <w:rsid w:val="F59E91F2"/>
    <w:rsid w:val="F5F30BCA"/>
    <w:rsid w:val="F5F78086"/>
    <w:rsid w:val="F5FF1F3A"/>
    <w:rsid w:val="F63F6F64"/>
    <w:rsid w:val="F68E8EBC"/>
    <w:rsid w:val="F6CFF33F"/>
    <w:rsid w:val="F6FDB564"/>
    <w:rsid w:val="F72F231F"/>
    <w:rsid w:val="F75BBD0A"/>
    <w:rsid w:val="F76B4181"/>
    <w:rsid w:val="F76FC8E7"/>
    <w:rsid w:val="F77F293A"/>
    <w:rsid w:val="F77F6F5D"/>
    <w:rsid w:val="F7AD7728"/>
    <w:rsid w:val="F7B66E6B"/>
    <w:rsid w:val="F7BB4CE9"/>
    <w:rsid w:val="F7BBF82E"/>
    <w:rsid w:val="F7BE1D1A"/>
    <w:rsid w:val="F7BF626F"/>
    <w:rsid w:val="F7D7C933"/>
    <w:rsid w:val="F7D7E901"/>
    <w:rsid w:val="F7DD7EBA"/>
    <w:rsid w:val="F7E61377"/>
    <w:rsid w:val="F7F1D18D"/>
    <w:rsid w:val="F7FDC64C"/>
    <w:rsid w:val="F7FE1326"/>
    <w:rsid w:val="F7FF39DB"/>
    <w:rsid w:val="F8161B5D"/>
    <w:rsid w:val="F82BF878"/>
    <w:rsid w:val="F8367EC8"/>
    <w:rsid w:val="F8DEF50C"/>
    <w:rsid w:val="F8E6D969"/>
    <w:rsid w:val="F92EC1B5"/>
    <w:rsid w:val="F933FFC1"/>
    <w:rsid w:val="F94FC1D7"/>
    <w:rsid w:val="F97EE55F"/>
    <w:rsid w:val="F9DBA0C7"/>
    <w:rsid w:val="F9DD2A2E"/>
    <w:rsid w:val="F9EF76F1"/>
    <w:rsid w:val="F9F798B4"/>
    <w:rsid w:val="F9FF7DCC"/>
    <w:rsid w:val="F9FF95C6"/>
    <w:rsid w:val="F9FFD4BD"/>
    <w:rsid w:val="FA3F9E5F"/>
    <w:rsid w:val="FA878932"/>
    <w:rsid w:val="FAAABF82"/>
    <w:rsid w:val="FACF3FFA"/>
    <w:rsid w:val="FAEF4EAD"/>
    <w:rsid w:val="FB17FC89"/>
    <w:rsid w:val="FB73862D"/>
    <w:rsid w:val="FB78543D"/>
    <w:rsid w:val="FB792A97"/>
    <w:rsid w:val="FBB06DFD"/>
    <w:rsid w:val="FBB615CF"/>
    <w:rsid w:val="FBD485CB"/>
    <w:rsid w:val="FBDF362C"/>
    <w:rsid w:val="FBDFAD9A"/>
    <w:rsid w:val="FBDFEA15"/>
    <w:rsid w:val="FBE3D565"/>
    <w:rsid w:val="FBEA4912"/>
    <w:rsid w:val="FBEEE93C"/>
    <w:rsid w:val="FBEF119B"/>
    <w:rsid w:val="FBEF4575"/>
    <w:rsid w:val="FBF43BC8"/>
    <w:rsid w:val="FBF7DF5A"/>
    <w:rsid w:val="FBF84B88"/>
    <w:rsid w:val="FBF9BD5A"/>
    <w:rsid w:val="FBFB100D"/>
    <w:rsid w:val="FBFC4259"/>
    <w:rsid w:val="FBFDE5A7"/>
    <w:rsid w:val="FBFF1B42"/>
    <w:rsid w:val="FBFF3349"/>
    <w:rsid w:val="FBFF57A4"/>
    <w:rsid w:val="FBFFC0F5"/>
    <w:rsid w:val="FC74888D"/>
    <w:rsid w:val="FCBF2D87"/>
    <w:rsid w:val="FCCF6794"/>
    <w:rsid w:val="FCDF3B93"/>
    <w:rsid w:val="FCEFF891"/>
    <w:rsid w:val="FCF684FA"/>
    <w:rsid w:val="FCFA91C5"/>
    <w:rsid w:val="FD546795"/>
    <w:rsid w:val="FD5F2EEF"/>
    <w:rsid w:val="FD9F45F6"/>
    <w:rsid w:val="FDBD221F"/>
    <w:rsid w:val="FDDE82FE"/>
    <w:rsid w:val="FDEFCD20"/>
    <w:rsid w:val="FDF7ABD0"/>
    <w:rsid w:val="FDFC106C"/>
    <w:rsid w:val="FDFEA2DD"/>
    <w:rsid w:val="FDFFCB60"/>
    <w:rsid w:val="FE6DC9B1"/>
    <w:rsid w:val="FE6DE328"/>
    <w:rsid w:val="FE755604"/>
    <w:rsid w:val="FE779C47"/>
    <w:rsid w:val="FE7F57C1"/>
    <w:rsid w:val="FE7FCF1D"/>
    <w:rsid w:val="FEBA87C3"/>
    <w:rsid w:val="FECF8C6A"/>
    <w:rsid w:val="FEDD8D01"/>
    <w:rsid w:val="FEEB9D36"/>
    <w:rsid w:val="FEED4D94"/>
    <w:rsid w:val="FEEFA82B"/>
    <w:rsid w:val="FEF74500"/>
    <w:rsid w:val="FEFE122F"/>
    <w:rsid w:val="FEFE93FF"/>
    <w:rsid w:val="FEFF9050"/>
    <w:rsid w:val="FEFFF1E8"/>
    <w:rsid w:val="FF2F02BD"/>
    <w:rsid w:val="FF37A503"/>
    <w:rsid w:val="FF3AEA09"/>
    <w:rsid w:val="FF3D1E05"/>
    <w:rsid w:val="FF3F73B9"/>
    <w:rsid w:val="FF3FDAD6"/>
    <w:rsid w:val="FF57496C"/>
    <w:rsid w:val="FF5F4CDB"/>
    <w:rsid w:val="FF5FAED1"/>
    <w:rsid w:val="FF5FC6B4"/>
    <w:rsid w:val="FF647DCA"/>
    <w:rsid w:val="FF694674"/>
    <w:rsid w:val="FF6F5256"/>
    <w:rsid w:val="FF73429B"/>
    <w:rsid w:val="FF77158C"/>
    <w:rsid w:val="FF78E636"/>
    <w:rsid w:val="FF7BC82F"/>
    <w:rsid w:val="FF7D9ED9"/>
    <w:rsid w:val="FF7EB9EE"/>
    <w:rsid w:val="FFAFA0BC"/>
    <w:rsid w:val="FFB69FCA"/>
    <w:rsid w:val="FFB7425B"/>
    <w:rsid w:val="FFB750E2"/>
    <w:rsid w:val="FFB7C282"/>
    <w:rsid w:val="FFBAB4ED"/>
    <w:rsid w:val="FFBBFE98"/>
    <w:rsid w:val="FFBD163F"/>
    <w:rsid w:val="FFBDA173"/>
    <w:rsid w:val="FFBDE45F"/>
    <w:rsid w:val="FFBE13DA"/>
    <w:rsid w:val="FFBED280"/>
    <w:rsid w:val="FFBFD07B"/>
    <w:rsid w:val="FFBFD265"/>
    <w:rsid w:val="FFCB30B4"/>
    <w:rsid w:val="FFCBCBF6"/>
    <w:rsid w:val="FFCD5AE9"/>
    <w:rsid w:val="FFCF1F06"/>
    <w:rsid w:val="FFCF2DF7"/>
    <w:rsid w:val="FFD3259D"/>
    <w:rsid w:val="FFD5038E"/>
    <w:rsid w:val="FFD78112"/>
    <w:rsid w:val="FFD9D6BA"/>
    <w:rsid w:val="FFDA6E28"/>
    <w:rsid w:val="FFDB52D7"/>
    <w:rsid w:val="FFDEA10A"/>
    <w:rsid w:val="FFDED851"/>
    <w:rsid w:val="FFDF21D1"/>
    <w:rsid w:val="FFDFAA64"/>
    <w:rsid w:val="FFDFBE6A"/>
    <w:rsid w:val="FFE750AB"/>
    <w:rsid w:val="FFF2614D"/>
    <w:rsid w:val="FFF71634"/>
    <w:rsid w:val="FFF7C9A4"/>
    <w:rsid w:val="FFF7DDB7"/>
    <w:rsid w:val="FFF91262"/>
    <w:rsid w:val="FFFD3583"/>
    <w:rsid w:val="FFFD5BAF"/>
    <w:rsid w:val="FFFDAABC"/>
    <w:rsid w:val="FFFDE7A9"/>
    <w:rsid w:val="FFFE0131"/>
    <w:rsid w:val="FFFF1242"/>
    <w:rsid w:val="FFFF287C"/>
    <w:rsid w:val="FF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360" w:lineRule="auto"/>
      <w:jc w:val="center"/>
      <w:outlineLvl w:val="1"/>
    </w:pPr>
    <w:rPr>
      <w:rFonts w:ascii="黑体" w:hAnsi="宋体" w:eastAsia="黑体" w:cs="Arial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unhideWhenUsed/>
    <w:qFormat/>
    <w:uiPriority w:val="0"/>
    <w:pPr>
      <w:jc w:val="left"/>
    </w:pPr>
    <w:rPr>
      <w:kern w:val="0"/>
      <w:sz w:val="20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Body Text First Indent"/>
    <w:basedOn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annotation reference"/>
    <w:unhideWhenUsed/>
    <w:qFormat/>
    <w:uiPriority w:val="0"/>
    <w:rPr>
      <w:sz w:val="21"/>
      <w:szCs w:val="21"/>
    </w:rPr>
  </w:style>
  <w:style w:type="paragraph" w:customStyle="1" w:styleId="2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 w:hAnsi="Calibri"/>
      <w:kern w:val="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qowt-font5-gb2312"/>
    <w:qFormat/>
    <w:uiPriority w:val="0"/>
  </w:style>
  <w:style w:type="character" w:customStyle="1" w:styleId="25">
    <w:name w:val="批注框文本 字符"/>
    <w:basedOn w:val="17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627</Words>
  <Characters>654</Characters>
  <Lines>46</Lines>
  <Paragraphs>83</Paragraphs>
  <TotalTime>4</TotalTime>
  <ScaleCrop>false</ScaleCrop>
  <LinksUpToDate>false</LinksUpToDate>
  <CharactersWithSpaces>721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2023-04-04T13:02:00Z</dcterms:created>
  <dc:creator>黄雅静</dc:creator>
  <cp:lastModifiedBy>党建办</cp:lastModifiedBy>
  <dcterms:modified xsi:type="dcterms:W3CDTF">2023-11-14T08:27:32Z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01594F3ADB5646298804DE3B6B35FE6B_13</vt:lpwstr>
  </property>
</Properties>
</file>