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topLinePunct w:val="0"/>
        <w:autoSpaceDE/>
        <w:autoSpaceDN/>
        <w:bidi w:val="0"/>
        <w:adjustRightInd/>
        <w:snapToGrid/>
        <w:spacing w:line="580" w:lineRule="exact"/>
        <w:textAlignment w:val="auto"/>
        <w:rPr>
          <w:rFonts w:ascii="仿宋_GB2312" w:eastAsia="仿宋_GB2312"/>
          <w:b/>
          <w:color w:val="auto"/>
          <w:sz w:val="36"/>
          <w:szCs w:val="36"/>
          <w:highlight w:val="none"/>
        </w:rPr>
      </w:pPr>
      <w:bookmarkStart w:id="0" w:name="_GoBack"/>
      <w:bookmarkEnd w:id="0"/>
    </w:p>
    <w:p>
      <w:pPr>
        <w:keepNext w:val="0"/>
        <w:keepLines w:val="0"/>
        <w:pageBreakBefore w:val="0"/>
        <w:widowControl w:val="0"/>
        <w:kinsoku/>
        <w:topLinePunct w:val="0"/>
        <w:autoSpaceDE/>
        <w:autoSpaceDN/>
        <w:bidi w:val="0"/>
        <w:adjustRightInd/>
        <w:snapToGrid/>
        <w:spacing w:line="580" w:lineRule="exact"/>
        <w:textAlignment w:val="auto"/>
        <w:rPr>
          <w:color w:val="auto"/>
          <w:sz w:val="32"/>
          <w:szCs w:val="32"/>
          <w:highlight w:val="none"/>
        </w:rPr>
      </w:pPr>
    </w:p>
    <w:p>
      <w:pPr>
        <w:keepNext w:val="0"/>
        <w:keepLines w:val="0"/>
        <w:pageBreakBefore w:val="0"/>
        <w:widowControl w:val="0"/>
        <w:kinsoku/>
        <w:topLinePunct w:val="0"/>
        <w:autoSpaceDE/>
        <w:autoSpaceDN/>
        <w:bidi w:val="0"/>
        <w:adjustRightInd/>
        <w:snapToGrid/>
        <w:spacing w:line="580" w:lineRule="exact"/>
        <w:textAlignment w:val="auto"/>
        <w:rPr>
          <w:color w:val="auto"/>
          <w:sz w:val="32"/>
          <w:szCs w:val="32"/>
          <w:highlight w:val="none"/>
        </w:rPr>
      </w:pPr>
    </w:p>
    <w:p>
      <w:pPr>
        <w:keepNext w:val="0"/>
        <w:keepLines w:val="0"/>
        <w:pageBreakBefore w:val="0"/>
        <w:widowControl w:val="0"/>
        <w:kinsoku/>
        <w:topLinePunct w:val="0"/>
        <w:autoSpaceDE/>
        <w:autoSpaceDN/>
        <w:bidi w:val="0"/>
        <w:adjustRightInd/>
        <w:snapToGrid/>
        <w:spacing w:line="580" w:lineRule="exact"/>
        <w:textAlignment w:val="auto"/>
        <w:rPr>
          <w:color w:val="auto"/>
          <w:sz w:val="32"/>
          <w:szCs w:val="32"/>
          <w:highlight w:val="none"/>
        </w:rPr>
      </w:pPr>
      <w:r>
        <w:rPr>
          <w:color w:val="auto"/>
          <w:highlight w:val="none"/>
        </w:rPr>
        <w:drawing>
          <wp:anchor distT="0" distB="0" distL="114300" distR="114300" simplePos="0" relativeHeight="251660288" behindDoc="1" locked="0" layoutInCell="1" allowOverlap="1">
            <wp:simplePos x="0" y="0"/>
            <wp:positionH relativeFrom="column">
              <wp:posOffset>105410</wp:posOffset>
            </wp:positionH>
            <wp:positionV relativeFrom="paragraph">
              <wp:posOffset>112395</wp:posOffset>
            </wp:positionV>
            <wp:extent cx="5372100" cy="1781175"/>
            <wp:effectExtent l="0" t="0" r="0" b="9525"/>
            <wp:wrapNone/>
            <wp:docPr id="2" name="图片 3" descr="文件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文件头"/>
                    <pic:cNvPicPr>
                      <a:picLocks noChangeAspect="1"/>
                    </pic:cNvPicPr>
                  </pic:nvPicPr>
                  <pic:blipFill>
                    <a:blip r:embed="rId6" cstate="print"/>
                    <a:stretch>
                      <a:fillRect/>
                    </a:stretch>
                  </pic:blipFill>
                  <pic:spPr>
                    <a:xfrm>
                      <a:off x="0" y="0"/>
                      <a:ext cx="5372100" cy="1781175"/>
                    </a:xfrm>
                    <a:prstGeom prst="rect">
                      <a:avLst/>
                    </a:prstGeom>
                    <a:noFill/>
                    <a:ln w="9525">
                      <a:noFill/>
                    </a:ln>
                  </pic:spPr>
                </pic:pic>
              </a:graphicData>
            </a:graphic>
          </wp:anchor>
        </w:drawing>
      </w:r>
    </w:p>
    <w:p>
      <w:pPr>
        <w:keepNext w:val="0"/>
        <w:keepLines w:val="0"/>
        <w:pageBreakBefore w:val="0"/>
        <w:widowControl w:val="0"/>
        <w:kinsoku/>
        <w:topLinePunct w:val="0"/>
        <w:autoSpaceDE/>
        <w:autoSpaceDN/>
        <w:bidi w:val="0"/>
        <w:adjustRightInd/>
        <w:snapToGrid/>
        <w:spacing w:line="580" w:lineRule="exact"/>
        <w:textAlignment w:val="auto"/>
        <w:rPr>
          <w:color w:val="auto"/>
          <w:highlight w:val="none"/>
        </w:rPr>
      </w:pPr>
    </w:p>
    <w:p>
      <w:pPr>
        <w:keepNext w:val="0"/>
        <w:keepLines w:val="0"/>
        <w:pageBreakBefore w:val="0"/>
        <w:widowControl w:val="0"/>
        <w:kinsoku/>
        <w:topLinePunct w:val="0"/>
        <w:autoSpaceDE/>
        <w:autoSpaceDN/>
        <w:bidi w:val="0"/>
        <w:adjustRightInd/>
        <w:snapToGrid/>
        <w:spacing w:line="580" w:lineRule="exact"/>
        <w:textAlignment w:val="auto"/>
        <w:rPr>
          <w:color w:val="auto"/>
          <w:highlight w:val="none"/>
        </w:rPr>
      </w:pPr>
    </w:p>
    <w:p>
      <w:pPr>
        <w:keepNext w:val="0"/>
        <w:keepLines w:val="0"/>
        <w:pageBreakBefore w:val="0"/>
        <w:widowControl w:val="0"/>
        <w:kinsoku/>
        <w:topLinePunct w:val="0"/>
        <w:autoSpaceDE/>
        <w:autoSpaceDN/>
        <w:bidi w:val="0"/>
        <w:adjustRightInd/>
        <w:snapToGrid/>
        <w:spacing w:line="580" w:lineRule="exact"/>
        <w:jc w:val="both"/>
        <w:textAlignment w:val="auto"/>
        <w:rPr>
          <w:rFonts w:ascii="仿宋_GB2312" w:eastAsia="仿宋_GB2312"/>
          <w:color w:val="auto"/>
          <w:sz w:val="32"/>
          <w:szCs w:val="32"/>
          <w:highlight w:val="none"/>
        </w:rPr>
      </w:pPr>
    </w:p>
    <w:p>
      <w:pPr>
        <w:keepNext w:val="0"/>
        <w:keepLines w:val="0"/>
        <w:pageBreakBefore w:val="0"/>
        <w:widowControl w:val="0"/>
        <w:kinsoku/>
        <w:topLinePunct w:val="0"/>
        <w:autoSpaceDE/>
        <w:autoSpaceDN/>
        <w:bidi w:val="0"/>
        <w:adjustRightInd/>
        <w:snapToGrid/>
        <w:spacing w:line="580" w:lineRule="exact"/>
        <w:jc w:val="center"/>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川律协〔</w:t>
      </w:r>
      <w:r>
        <w:rPr>
          <w:rFonts w:hint="eastAsia" w:ascii="仿宋_GB2312" w:eastAsia="仿宋_GB2312"/>
          <w:color w:val="auto"/>
          <w:sz w:val="32"/>
          <w:szCs w:val="32"/>
          <w:highlight w:val="none"/>
          <w:lang w:val="en-US" w:eastAsia="zh-CN"/>
        </w:rPr>
        <w:t>2024</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47</w:t>
      </w:r>
      <w:r>
        <w:rPr>
          <w:rFonts w:hint="eastAsia" w:ascii="仿宋_GB2312" w:eastAsia="仿宋_GB2312"/>
          <w:color w:val="auto"/>
          <w:sz w:val="32"/>
          <w:szCs w:val="32"/>
          <w:highlight w:val="none"/>
        </w:rPr>
        <w:t>号</w:t>
      </w:r>
    </w:p>
    <w:p>
      <w:pPr>
        <w:keepNext w:val="0"/>
        <w:keepLines w:val="0"/>
        <w:pageBreakBefore w:val="0"/>
        <w:widowControl w:val="0"/>
        <w:kinsoku/>
        <w:topLinePunct w:val="0"/>
        <w:autoSpaceDE/>
        <w:autoSpaceDN/>
        <w:bidi w:val="0"/>
        <w:adjustRightInd/>
        <w:snapToGrid/>
        <w:spacing w:line="580" w:lineRule="exact"/>
        <w:textAlignment w:val="auto"/>
        <w:rPr>
          <w:rFonts w:ascii="华文中宋" w:hAnsi="华文中宋" w:eastAsia="华文中宋"/>
          <w:color w:val="auto"/>
          <w:sz w:val="44"/>
          <w:szCs w:val="44"/>
          <w:highlight w:val="none"/>
        </w:rPr>
      </w:pPr>
    </w:p>
    <w:p>
      <w:pPr>
        <w:keepNext w:val="0"/>
        <w:keepLines w:val="0"/>
        <w:pageBreakBefore w:val="0"/>
        <w:widowControl w:val="0"/>
        <w:kinsoku/>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关于20</w:t>
      </w:r>
      <w:r>
        <w:rPr>
          <w:rFonts w:hint="eastAsia" w:ascii="方正小标宋简体" w:hAnsi="方正小标宋简体" w:eastAsia="方正小标宋简体" w:cs="方正小标宋简体"/>
          <w:b w:val="0"/>
          <w:bCs/>
          <w:color w:val="auto"/>
          <w:sz w:val="44"/>
          <w:szCs w:val="44"/>
          <w:highlight w:val="none"/>
          <w:lang w:val="en-US" w:eastAsia="zh-CN"/>
        </w:rPr>
        <w:t>24</w:t>
      </w:r>
      <w:r>
        <w:rPr>
          <w:rFonts w:hint="eastAsia" w:ascii="方正小标宋简体" w:hAnsi="方正小标宋简体" w:eastAsia="方正小标宋简体" w:cs="方正小标宋简体"/>
          <w:b w:val="0"/>
          <w:bCs/>
          <w:color w:val="auto"/>
          <w:sz w:val="44"/>
          <w:szCs w:val="44"/>
          <w:highlight w:val="none"/>
        </w:rPr>
        <w:t>年度</w:t>
      </w:r>
      <w:r>
        <w:rPr>
          <w:rFonts w:hint="eastAsia" w:ascii="方正小标宋简体" w:hAnsi="方正小标宋简体" w:eastAsia="方正小标宋简体" w:cs="方正小标宋简体"/>
          <w:b w:val="0"/>
          <w:bCs/>
          <w:color w:val="auto"/>
          <w:sz w:val="44"/>
          <w:szCs w:val="44"/>
          <w:highlight w:val="none"/>
          <w:lang w:eastAsia="zh-CN"/>
        </w:rPr>
        <w:t>第二期</w:t>
      </w:r>
      <w:r>
        <w:rPr>
          <w:rFonts w:hint="eastAsia" w:ascii="方正小标宋简体" w:hAnsi="方正小标宋简体" w:eastAsia="方正小标宋简体" w:cs="方正小标宋简体"/>
          <w:b w:val="0"/>
          <w:bCs/>
          <w:color w:val="auto"/>
          <w:sz w:val="44"/>
          <w:szCs w:val="44"/>
          <w:highlight w:val="none"/>
        </w:rPr>
        <w:t>申请律师执业人员</w:t>
      </w:r>
    </w:p>
    <w:p>
      <w:pPr>
        <w:keepNext w:val="0"/>
        <w:keepLines w:val="0"/>
        <w:pageBreakBefore w:val="0"/>
        <w:widowControl w:val="0"/>
        <w:kinsoku/>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lang w:eastAsia="zh-CN"/>
        </w:rPr>
        <w:t>（线上）集中</w:t>
      </w:r>
      <w:r>
        <w:rPr>
          <w:rFonts w:hint="eastAsia" w:ascii="方正小标宋简体" w:hAnsi="方正小标宋简体" w:eastAsia="方正小标宋简体" w:cs="方正小标宋简体"/>
          <w:b w:val="0"/>
          <w:bCs/>
          <w:color w:val="auto"/>
          <w:sz w:val="44"/>
          <w:szCs w:val="44"/>
          <w:highlight w:val="none"/>
        </w:rPr>
        <w:t>培训的通知</w:t>
      </w:r>
    </w:p>
    <w:p>
      <w:pPr>
        <w:keepNext w:val="0"/>
        <w:keepLines w:val="0"/>
        <w:pageBreakBefore w:val="0"/>
        <w:widowControl w:val="0"/>
        <w:kinsoku/>
        <w:topLinePunct w:val="0"/>
        <w:autoSpaceDE/>
        <w:autoSpaceDN/>
        <w:bidi w:val="0"/>
        <w:adjustRightInd/>
        <w:snapToGrid/>
        <w:spacing w:line="580" w:lineRule="exact"/>
        <w:jc w:val="center"/>
        <w:textAlignment w:val="auto"/>
        <w:rPr>
          <w:rFonts w:ascii="宋体" w:hAnsi="宋体" w:cs="宋体"/>
          <w:b/>
          <w:color w:val="auto"/>
          <w:szCs w:val="21"/>
          <w:highlight w:val="none"/>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各市（州）</w:t>
      </w:r>
      <w:r>
        <w:rPr>
          <w:rFonts w:hint="eastAsia" w:ascii="仿宋_GB2312" w:eastAsia="仿宋_GB2312"/>
          <w:color w:val="auto"/>
          <w:sz w:val="32"/>
          <w:szCs w:val="32"/>
          <w:highlight w:val="none"/>
        </w:rPr>
        <w:t>律师协会：</w:t>
      </w:r>
    </w:p>
    <w:p>
      <w:pPr>
        <w:pStyle w:val="16"/>
        <w:keepNext w:val="0"/>
        <w:keepLines w:val="0"/>
        <w:pageBreakBefore w:val="0"/>
        <w:widowControl w:val="0"/>
        <w:kinsoku/>
        <w:wordWrap/>
        <w:overflowPunct w:val="0"/>
        <w:topLinePunct w:val="0"/>
        <w:autoSpaceDE/>
        <w:autoSpaceDN/>
        <w:bidi w:val="0"/>
        <w:adjustRightInd/>
        <w:snapToGrid/>
        <w:spacing w:line="600" w:lineRule="exact"/>
        <w:ind w:firstLine="640"/>
        <w:textAlignment w:val="auto"/>
        <w:rPr>
          <w:rFonts w:ascii="仿宋_GB2312" w:eastAsia="仿宋_GB2312"/>
          <w:color w:val="auto"/>
          <w:sz w:val="30"/>
          <w:szCs w:val="30"/>
          <w:highlight w:val="none"/>
          <w:lang w:val="zh-CN"/>
        </w:rPr>
      </w:pPr>
      <w:r>
        <w:rPr>
          <w:rFonts w:hint="eastAsia" w:ascii="仿宋_GB2312" w:eastAsia="仿宋_GB2312"/>
          <w:color w:val="auto"/>
          <w:sz w:val="32"/>
          <w:szCs w:val="32"/>
          <w:highlight w:val="none"/>
        </w:rPr>
        <w:t>为了进一步加强和改进四川律师队伍的教育培训工作，将律师教育培训纳入常态化、规范化、制度化建设轨道，</w:t>
      </w:r>
      <w:r>
        <w:rPr>
          <w:rFonts w:hint="eastAsia" w:ascii="仿宋_GB2312" w:eastAsia="仿宋_GB2312"/>
          <w:color w:val="auto"/>
          <w:sz w:val="32"/>
          <w:szCs w:val="32"/>
          <w:highlight w:val="none"/>
          <w:lang w:val="zh-CN"/>
        </w:rPr>
        <w:t>根据中华全国律师协会《申请律师执业人员实习管理规则》、四川省律师协会《申请律师执业人员实习管理实施细则》的有关规定，</w:t>
      </w:r>
      <w:r>
        <w:rPr>
          <w:rFonts w:hint="eastAsia"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24</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第二期</w:t>
      </w:r>
      <w:r>
        <w:rPr>
          <w:rFonts w:hint="eastAsia" w:ascii="仿宋_GB2312" w:eastAsia="仿宋_GB2312"/>
          <w:color w:val="auto"/>
          <w:sz w:val="32"/>
          <w:szCs w:val="32"/>
          <w:highlight w:val="none"/>
        </w:rPr>
        <w:t>申请律师执业人员集中培训</w:t>
      </w:r>
      <w:r>
        <w:rPr>
          <w:rFonts w:hint="eastAsia" w:ascii="仿宋_GB2312" w:eastAsia="仿宋_GB2312"/>
          <w:color w:val="auto"/>
          <w:sz w:val="32"/>
          <w:szCs w:val="32"/>
          <w:highlight w:val="none"/>
          <w:lang w:val="en-US" w:eastAsia="zh-CN"/>
        </w:rPr>
        <w:t>将</w:t>
      </w:r>
      <w:r>
        <w:rPr>
          <w:rFonts w:hint="eastAsia" w:ascii="仿宋_GB2312" w:eastAsia="仿宋_GB2312"/>
          <w:color w:val="auto"/>
          <w:sz w:val="32"/>
          <w:szCs w:val="32"/>
          <w:highlight w:val="none"/>
          <w:lang w:eastAsia="zh-CN"/>
        </w:rPr>
        <w:t>于</w:t>
      </w:r>
      <w:r>
        <w:rPr>
          <w:rFonts w:hint="eastAsia" w:ascii="仿宋_GB2312" w:eastAsia="仿宋_GB2312"/>
          <w:color w:val="auto"/>
          <w:sz w:val="32"/>
          <w:szCs w:val="32"/>
          <w:highlight w:val="none"/>
          <w:lang w:val="en-US" w:eastAsia="zh-CN"/>
        </w:rPr>
        <w:t>7月</w:t>
      </w:r>
      <w:r>
        <w:rPr>
          <w:rFonts w:hint="eastAsia" w:ascii="仿宋_GB2312" w:eastAsia="仿宋_GB2312"/>
          <w:color w:val="auto"/>
          <w:sz w:val="32"/>
          <w:szCs w:val="32"/>
          <w:highlight w:val="none"/>
        </w:rPr>
        <w:t>在</w:t>
      </w:r>
      <w:r>
        <w:rPr>
          <w:rFonts w:hint="eastAsia" w:ascii="仿宋_GB2312" w:eastAsia="仿宋_GB2312"/>
          <w:color w:val="auto"/>
          <w:sz w:val="32"/>
          <w:szCs w:val="32"/>
          <w:highlight w:val="none"/>
          <w:lang w:eastAsia="zh-CN"/>
        </w:rPr>
        <w:t>无讼</w:t>
      </w:r>
      <w:r>
        <w:rPr>
          <w:rFonts w:hint="eastAsia" w:ascii="仿宋_GB2312" w:eastAsia="仿宋_GB2312"/>
          <w:color w:val="auto"/>
          <w:sz w:val="32"/>
          <w:szCs w:val="32"/>
          <w:highlight w:val="none"/>
          <w:lang w:val="en-US" w:eastAsia="zh-CN"/>
        </w:rPr>
        <w:t>律师app开展</w:t>
      </w:r>
      <w:r>
        <w:rPr>
          <w:rFonts w:hint="eastAsia" w:ascii="仿宋_GB2312" w:eastAsia="仿宋_GB2312"/>
          <w:color w:val="auto"/>
          <w:sz w:val="32"/>
          <w:szCs w:val="32"/>
          <w:highlight w:val="none"/>
        </w:rPr>
        <w:t>，现将本次培训有关事项通知如下：</w:t>
      </w:r>
    </w:p>
    <w:p>
      <w:pPr>
        <w:keepNext w:val="0"/>
        <w:keepLines w:val="0"/>
        <w:pageBreakBefore w:val="0"/>
        <w:widowControl w:val="0"/>
        <w:numPr>
          <w:ilvl w:val="0"/>
          <w:numId w:val="1"/>
        </w:numPr>
        <w:kinsoku/>
        <w:wordWrap/>
        <w:overflowPunct w:val="0"/>
        <w:topLinePunct w:val="0"/>
        <w:autoSpaceDE/>
        <w:autoSpaceDN/>
        <w:bidi w:val="0"/>
        <w:adjustRightInd/>
        <w:snapToGrid/>
        <w:spacing w:line="600" w:lineRule="exact"/>
        <w:ind w:firstLine="630"/>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培训对象</w:t>
      </w:r>
    </w:p>
    <w:p>
      <w:pPr>
        <w:keepNext w:val="0"/>
        <w:keepLines w:val="0"/>
        <w:pageBreakBefore w:val="0"/>
        <w:widowControl w:val="0"/>
        <w:kinsoku/>
        <w:wordWrap/>
        <w:overflowPunct w:val="0"/>
        <w:topLinePunct w:val="0"/>
        <w:autoSpaceDE/>
        <w:autoSpaceDN/>
        <w:bidi w:val="0"/>
        <w:adjustRightInd/>
        <w:snapToGrid/>
        <w:spacing w:line="600" w:lineRule="exact"/>
        <w:ind w:firstLine="641"/>
        <w:textAlignment w:val="auto"/>
        <w:rPr>
          <w:rFonts w:ascii="仿宋_GB2312" w:eastAsia="仿宋_GB2312"/>
          <w:color w:val="auto"/>
          <w:spacing w:val="-6"/>
          <w:sz w:val="32"/>
          <w:szCs w:val="32"/>
          <w:highlight w:val="none"/>
          <w:lang w:val="zh-CN"/>
        </w:rPr>
      </w:pPr>
      <w:r>
        <w:rPr>
          <w:rFonts w:hint="eastAsia" w:ascii="仿宋_GB2312" w:hAnsi="黑体" w:eastAsia="仿宋_GB2312" w:cs="黑体"/>
          <w:bCs/>
          <w:color w:val="auto"/>
          <w:sz w:val="32"/>
          <w:szCs w:val="32"/>
          <w:highlight w:val="none"/>
        </w:rPr>
        <w:t>20</w:t>
      </w:r>
      <w:r>
        <w:rPr>
          <w:rFonts w:hint="eastAsia" w:ascii="仿宋_GB2312" w:hAnsi="黑体" w:eastAsia="仿宋_GB2312" w:cs="黑体"/>
          <w:bCs/>
          <w:color w:val="auto"/>
          <w:sz w:val="32"/>
          <w:szCs w:val="32"/>
          <w:highlight w:val="none"/>
          <w:lang w:val="en-US" w:eastAsia="zh-CN"/>
        </w:rPr>
        <w:t>24</w:t>
      </w:r>
      <w:r>
        <w:rPr>
          <w:rFonts w:hint="eastAsia" w:ascii="仿宋_GB2312" w:hAnsi="黑体" w:eastAsia="仿宋_GB2312" w:cs="黑体"/>
          <w:bCs/>
          <w:color w:val="auto"/>
          <w:spacing w:val="-6"/>
          <w:sz w:val="32"/>
          <w:szCs w:val="32"/>
          <w:highlight w:val="none"/>
        </w:rPr>
        <w:t>年</w:t>
      </w:r>
      <w:r>
        <w:rPr>
          <w:rFonts w:hint="eastAsia" w:ascii="仿宋_GB2312" w:hAnsi="黑体" w:eastAsia="仿宋_GB2312" w:cs="黑体"/>
          <w:bCs/>
          <w:color w:val="auto"/>
          <w:spacing w:val="-6"/>
          <w:sz w:val="32"/>
          <w:szCs w:val="32"/>
          <w:highlight w:val="none"/>
          <w:lang w:val="en-US" w:eastAsia="zh-CN"/>
        </w:rPr>
        <w:t>9月30日</w:t>
      </w:r>
      <w:r>
        <w:rPr>
          <w:rFonts w:hint="eastAsia" w:ascii="仿宋_GB2312" w:hAnsi="黑体" w:eastAsia="仿宋_GB2312" w:cs="黑体"/>
          <w:bCs/>
          <w:color w:val="auto"/>
          <w:spacing w:val="-6"/>
          <w:sz w:val="32"/>
          <w:szCs w:val="32"/>
          <w:highlight w:val="none"/>
        </w:rPr>
        <w:t>之前实习</w:t>
      </w:r>
      <w:r>
        <w:rPr>
          <w:rFonts w:hint="eastAsia" w:ascii="仿宋_GB2312" w:hAnsi="黑体" w:eastAsia="仿宋_GB2312" w:cs="黑体"/>
          <w:bCs/>
          <w:color w:val="auto"/>
          <w:spacing w:val="-6"/>
          <w:sz w:val="32"/>
          <w:szCs w:val="32"/>
          <w:highlight w:val="none"/>
          <w:lang w:eastAsia="zh-CN"/>
        </w:rPr>
        <w:t>期满</w:t>
      </w:r>
      <w:r>
        <w:rPr>
          <w:rFonts w:hint="eastAsia" w:ascii="仿宋_GB2312" w:hAnsi="黑体" w:eastAsia="仿宋_GB2312" w:cs="黑体"/>
          <w:bCs/>
          <w:color w:val="auto"/>
          <w:spacing w:val="-6"/>
          <w:sz w:val="32"/>
          <w:szCs w:val="32"/>
          <w:highlight w:val="none"/>
        </w:rPr>
        <w:t>的</w:t>
      </w:r>
      <w:r>
        <w:rPr>
          <w:rFonts w:ascii="仿宋_GB2312" w:eastAsia="仿宋_GB2312"/>
          <w:color w:val="auto"/>
          <w:spacing w:val="-6"/>
          <w:sz w:val="32"/>
          <w:szCs w:val="32"/>
          <w:highlight w:val="none"/>
          <w:lang w:val="zh-CN"/>
        </w:rPr>
        <w:t>申请律师执业</w:t>
      </w:r>
      <w:r>
        <w:rPr>
          <w:rFonts w:hint="eastAsia" w:ascii="仿宋_GB2312" w:eastAsia="仿宋_GB2312"/>
          <w:color w:val="auto"/>
          <w:spacing w:val="-6"/>
          <w:sz w:val="32"/>
          <w:szCs w:val="32"/>
          <w:highlight w:val="none"/>
          <w:lang w:val="zh-CN"/>
        </w:rPr>
        <w:t>实习</w:t>
      </w:r>
      <w:r>
        <w:rPr>
          <w:rFonts w:ascii="仿宋_GB2312" w:eastAsia="仿宋_GB2312"/>
          <w:color w:val="auto"/>
          <w:spacing w:val="-6"/>
          <w:sz w:val="32"/>
          <w:szCs w:val="32"/>
          <w:highlight w:val="none"/>
          <w:lang w:val="zh-CN"/>
        </w:rPr>
        <w:t>人员</w:t>
      </w:r>
      <w:r>
        <w:rPr>
          <w:rFonts w:hint="eastAsia" w:ascii="仿宋_GB2312" w:eastAsia="仿宋_GB2312"/>
          <w:color w:val="auto"/>
          <w:spacing w:val="-6"/>
          <w:sz w:val="32"/>
          <w:szCs w:val="32"/>
          <w:highlight w:val="none"/>
          <w:lang w:val="zh-CN"/>
        </w:rPr>
        <w:t>（以下简称“参训人员”）。</w:t>
      </w:r>
    </w:p>
    <w:p>
      <w:pPr>
        <w:pStyle w:val="16"/>
        <w:keepNext w:val="0"/>
        <w:keepLines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黑体" w:hAnsi="黑体" w:eastAsia="黑体" w:cs="黑体"/>
          <w:bCs/>
          <w:color w:val="auto"/>
          <w:sz w:val="32"/>
          <w:szCs w:val="32"/>
          <w:highlight w:val="none"/>
          <w:lang w:eastAsia="zh-CN"/>
        </w:rPr>
      </w:pPr>
      <w:r>
        <w:rPr>
          <w:rFonts w:hint="eastAsia" w:ascii="黑体" w:hAnsi="黑体" w:eastAsia="黑体" w:cs="黑体"/>
          <w:bCs/>
          <w:color w:val="auto"/>
          <w:sz w:val="32"/>
          <w:szCs w:val="32"/>
          <w:highlight w:val="none"/>
        </w:rPr>
        <w:t xml:space="preserve">    </w:t>
      </w:r>
      <w:r>
        <w:rPr>
          <w:rFonts w:hint="eastAsia" w:ascii="黑体" w:hAnsi="黑体" w:eastAsia="黑体" w:cs="黑体"/>
          <w:bCs/>
          <w:color w:val="auto"/>
          <w:sz w:val="32"/>
          <w:szCs w:val="32"/>
          <w:highlight w:val="none"/>
          <w:lang w:eastAsia="zh-CN"/>
        </w:rPr>
        <w:t>二</w:t>
      </w:r>
      <w:r>
        <w:rPr>
          <w:rFonts w:hint="eastAsia" w:ascii="黑体" w:hAnsi="黑体" w:eastAsia="黑体" w:cs="黑体"/>
          <w:bCs/>
          <w:color w:val="auto"/>
          <w:sz w:val="32"/>
          <w:szCs w:val="32"/>
          <w:highlight w:val="none"/>
        </w:rPr>
        <w:t>、培训时间、</w:t>
      </w:r>
      <w:r>
        <w:rPr>
          <w:rFonts w:hint="eastAsia" w:ascii="黑体" w:hAnsi="黑体" w:eastAsia="黑体" w:cs="黑体"/>
          <w:bCs/>
          <w:color w:val="auto"/>
          <w:sz w:val="32"/>
          <w:szCs w:val="32"/>
          <w:highlight w:val="none"/>
          <w:lang w:eastAsia="zh-CN"/>
        </w:rPr>
        <w:t>方式</w:t>
      </w:r>
    </w:p>
    <w:p>
      <w:pPr>
        <w:pStyle w:val="16"/>
        <w:keepNext w:val="0"/>
        <w:keepLines w:val="0"/>
        <w:pageBreakBefore w:val="0"/>
        <w:widowControl w:val="0"/>
        <w:kinsoku/>
        <w:wordWrap/>
        <w:overflowPunct w:val="0"/>
        <w:topLinePunct w:val="0"/>
        <w:autoSpaceDE/>
        <w:autoSpaceDN/>
        <w:bidi w:val="0"/>
        <w:adjustRightInd/>
        <w:snapToGrid/>
        <w:spacing w:line="600" w:lineRule="exact"/>
        <w:ind w:firstLine="640" w:firstLineChars="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培训时间：20</w:t>
      </w:r>
      <w:r>
        <w:rPr>
          <w:rFonts w:hint="eastAsia" w:ascii="仿宋_GB2312" w:eastAsia="仿宋_GB2312"/>
          <w:color w:val="auto"/>
          <w:sz w:val="32"/>
          <w:szCs w:val="32"/>
          <w:highlight w:val="none"/>
          <w:lang w:val="en-US" w:eastAsia="zh-CN"/>
        </w:rPr>
        <w:t>24</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7月15日</w:t>
      </w:r>
      <w:r>
        <w:rPr>
          <w:rFonts w:hint="eastAsia" w:ascii="仿宋_GB2312" w:eastAsia="仿宋_GB2312"/>
          <w:color w:val="auto"/>
          <w:sz w:val="32"/>
          <w:szCs w:val="32"/>
          <w:highlight w:val="none"/>
        </w:rPr>
        <w:t>至</w:t>
      </w:r>
      <w:r>
        <w:rPr>
          <w:rFonts w:hint="eastAsia" w:ascii="仿宋_GB2312" w:eastAsia="仿宋_GB2312"/>
          <w:color w:val="auto"/>
          <w:sz w:val="32"/>
          <w:szCs w:val="32"/>
          <w:highlight w:val="none"/>
          <w:lang w:val="en-US" w:eastAsia="zh-CN"/>
        </w:rPr>
        <w:t>2024年7月26</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培训</w:t>
      </w:r>
      <w:r>
        <w:rPr>
          <w:rFonts w:hint="eastAsia" w:ascii="仿宋_GB2312" w:eastAsia="仿宋_GB2312"/>
          <w:color w:val="auto"/>
          <w:sz w:val="32"/>
          <w:szCs w:val="32"/>
          <w:highlight w:val="none"/>
          <w:lang w:eastAsia="zh-CN"/>
        </w:rPr>
        <w:t>方式：</w:t>
      </w:r>
    </w:p>
    <w:p>
      <w:pPr>
        <w:keepNext w:val="0"/>
        <w:keepLines w:val="0"/>
        <w:pageBreakBefore w:val="0"/>
        <w:widowControl w:val="0"/>
        <w:numPr>
          <w:ilvl w:val="0"/>
          <w:numId w:val="2"/>
        </w:numPr>
        <w:kinsoku/>
        <w:wordWrap/>
        <w:overflowPunct w:val="0"/>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参训人员</w:t>
      </w:r>
      <w:r>
        <w:rPr>
          <w:rFonts w:hint="eastAsia" w:ascii="仿宋_GB2312" w:eastAsia="仿宋_GB2312"/>
          <w:color w:val="auto"/>
          <w:sz w:val="32"/>
          <w:szCs w:val="32"/>
          <w:highlight w:val="none"/>
        </w:rPr>
        <w:t>通过</w:t>
      </w:r>
      <w:r>
        <w:rPr>
          <w:rFonts w:hint="eastAsia" w:ascii="仿宋_GB2312" w:eastAsia="仿宋_GB2312"/>
          <w:color w:val="auto"/>
          <w:sz w:val="32"/>
          <w:szCs w:val="32"/>
          <w:highlight w:val="none"/>
          <w:lang w:eastAsia="zh-CN"/>
        </w:rPr>
        <w:t>培训账号（</w:t>
      </w:r>
      <w:r>
        <w:rPr>
          <w:rFonts w:hint="eastAsia" w:ascii="仿宋_GB2312" w:eastAsia="仿宋_GB2312"/>
          <w:b/>
          <w:bCs/>
          <w:color w:val="auto"/>
          <w:sz w:val="32"/>
          <w:szCs w:val="32"/>
          <w:highlight w:val="none"/>
          <w:lang w:eastAsia="zh-CN"/>
        </w:rPr>
        <w:t>即参训人员向市州律协报名时实名登记的手机号</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直接登录无讼</w:t>
      </w:r>
      <w:r>
        <w:rPr>
          <w:rFonts w:hint="eastAsia" w:ascii="仿宋_GB2312" w:eastAsia="仿宋_GB2312"/>
          <w:color w:val="auto"/>
          <w:sz w:val="32"/>
          <w:szCs w:val="32"/>
          <w:highlight w:val="none"/>
          <w:lang w:val="en-US" w:eastAsia="zh-CN"/>
        </w:rPr>
        <w:t>律师app</w:t>
      </w:r>
      <w:r>
        <w:rPr>
          <w:rFonts w:hint="eastAsia" w:ascii="仿宋_GB2312" w:eastAsia="仿宋_GB2312"/>
          <w:color w:val="auto"/>
          <w:sz w:val="32"/>
          <w:szCs w:val="32"/>
          <w:highlight w:val="none"/>
          <w:lang w:eastAsia="zh-CN"/>
        </w:rPr>
        <w:t>（手机版）</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可查看课程安排。</w:t>
      </w:r>
      <w:r>
        <w:rPr>
          <w:rFonts w:hint="eastAsia" w:ascii="仿宋_GB2312" w:eastAsia="仿宋_GB2312"/>
          <w:color w:val="auto"/>
          <w:sz w:val="32"/>
          <w:szCs w:val="32"/>
          <w:highlight w:val="none"/>
        </w:rPr>
        <w:t>本期</w:t>
      </w:r>
      <w:r>
        <w:rPr>
          <w:rFonts w:hint="eastAsia" w:ascii="仿宋_GB2312" w:eastAsia="仿宋_GB2312"/>
          <w:color w:val="auto"/>
          <w:sz w:val="32"/>
          <w:szCs w:val="32"/>
          <w:highlight w:val="none"/>
          <w:lang w:eastAsia="zh-CN"/>
        </w:rPr>
        <w:t>培训包含</w:t>
      </w:r>
      <w:r>
        <w:rPr>
          <w:rFonts w:hint="eastAsia" w:ascii="仿宋_GB2312" w:eastAsia="仿宋_GB2312"/>
          <w:color w:val="auto"/>
          <w:sz w:val="32"/>
          <w:szCs w:val="32"/>
          <w:highlight w:val="none"/>
          <w:lang w:val="en-US" w:eastAsia="zh-CN"/>
        </w:rPr>
        <w:t>37节课（详见附件1）</w:t>
      </w:r>
      <w:r>
        <w:rPr>
          <w:rFonts w:hint="eastAsia" w:ascii="仿宋_GB2312" w:eastAsia="仿宋_GB2312"/>
          <w:color w:val="auto"/>
          <w:sz w:val="32"/>
          <w:szCs w:val="32"/>
          <w:highlight w:val="none"/>
          <w:lang w:eastAsia="zh-CN"/>
        </w:rPr>
        <w:t>，共计</w:t>
      </w:r>
      <w:r>
        <w:rPr>
          <w:rFonts w:hint="eastAsia" w:ascii="仿宋_GB2312" w:eastAsia="仿宋_GB2312"/>
          <w:color w:val="auto"/>
          <w:sz w:val="32"/>
          <w:szCs w:val="32"/>
          <w:highlight w:val="none"/>
          <w:lang w:val="en-US" w:eastAsia="zh-CN"/>
        </w:rPr>
        <w:t>90个课时。</w:t>
      </w:r>
    </w:p>
    <w:p>
      <w:pPr>
        <w:keepNext w:val="0"/>
        <w:keepLines w:val="0"/>
        <w:pageBreakBefore w:val="0"/>
        <w:widowControl w:val="0"/>
        <w:numPr>
          <w:ilvl w:val="0"/>
          <w:numId w:val="2"/>
        </w:numPr>
        <w:kinsoku/>
        <w:wordWrap/>
        <w:overflowPunct w:val="0"/>
        <w:topLinePunct w:val="0"/>
        <w:autoSpaceDE/>
        <w:autoSpaceDN/>
        <w:bidi w:val="0"/>
        <w:adjustRightInd/>
        <w:snapToGrid/>
        <w:spacing w:line="600" w:lineRule="exact"/>
        <w:ind w:firstLine="643" w:firstLineChars="200"/>
        <w:textAlignment w:val="auto"/>
        <w:rPr>
          <w:rFonts w:hint="eastAsia" w:ascii="仿宋_GB2312" w:eastAsia="仿宋_GB2312"/>
          <w:b/>
          <w:bCs/>
          <w:color w:val="auto"/>
          <w:sz w:val="32"/>
          <w:szCs w:val="32"/>
          <w:highlight w:val="none"/>
        </w:rPr>
      </w:pPr>
      <w:r>
        <w:rPr>
          <w:rFonts w:hint="eastAsia" w:ascii="仿宋_GB2312" w:eastAsia="仿宋_GB2312"/>
          <w:b/>
          <w:bCs/>
          <w:color w:val="auto"/>
          <w:sz w:val="32"/>
          <w:szCs w:val="32"/>
          <w:highlight w:val="none"/>
        </w:rPr>
        <w:t>无讼将于</w:t>
      </w:r>
      <w:r>
        <w:rPr>
          <w:rFonts w:hint="eastAsia" w:ascii="仿宋_GB2312" w:eastAsia="仿宋_GB2312"/>
          <w:b/>
          <w:bCs/>
          <w:color w:val="auto"/>
          <w:sz w:val="32"/>
          <w:szCs w:val="32"/>
          <w:highlight w:val="none"/>
          <w:lang w:val="en-US" w:eastAsia="zh-CN"/>
        </w:rPr>
        <w:t>7月12日17:00</w:t>
      </w:r>
      <w:r>
        <w:rPr>
          <w:rFonts w:hint="eastAsia" w:ascii="仿宋_GB2312" w:eastAsia="仿宋_GB2312"/>
          <w:b/>
          <w:bCs/>
          <w:color w:val="auto"/>
          <w:sz w:val="32"/>
          <w:szCs w:val="32"/>
          <w:highlight w:val="none"/>
          <w:lang w:eastAsia="zh-CN"/>
        </w:rPr>
        <w:t>至</w:t>
      </w:r>
      <w:r>
        <w:rPr>
          <w:rFonts w:hint="eastAsia" w:ascii="仿宋_GB2312" w:eastAsia="仿宋_GB2312"/>
          <w:b/>
          <w:bCs/>
          <w:color w:val="auto"/>
          <w:sz w:val="32"/>
          <w:szCs w:val="32"/>
          <w:highlight w:val="none"/>
          <w:lang w:val="en-US" w:eastAsia="zh-CN"/>
        </w:rPr>
        <w:t>19:00</w:t>
      </w:r>
      <w:r>
        <w:rPr>
          <w:rFonts w:hint="eastAsia" w:ascii="仿宋_GB2312" w:eastAsia="仿宋_GB2312"/>
          <w:b/>
          <w:bCs/>
          <w:color w:val="auto"/>
          <w:sz w:val="32"/>
          <w:szCs w:val="32"/>
          <w:highlight w:val="none"/>
        </w:rPr>
        <w:t>开通测试直播间</w:t>
      </w:r>
      <w:r>
        <w:rPr>
          <w:rFonts w:hint="eastAsia" w:ascii="仿宋_GB2312" w:eastAsia="仿宋_GB2312"/>
          <w:b/>
          <w:bCs/>
          <w:color w:val="auto"/>
          <w:sz w:val="32"/>
          <w:szCs w:val="32"/>
          <w:highlight w:val="none"/>
          <w:lang w:eastAsia="zh-CN"/>
        </w:rPr>
        <w:t>，参训人员须</w:t>
      </w:r>
      <w:r>
        <w:rPr>
          <w:rFonts w:hint="eastAsia" w:ascii="仿宋_GB2312" w:eastAsia="仿宋_GB2312"/>
          <w:b/>
          <w:bCs/>
          <w:color w:val="auto"/>
          <w:sz w:val="32"/>
          <w:szCs w:val="32"/>
          <w:highlight w:val="none"/>
        </w:rPr>
        <w:t>提前进入直播间熟悉流程。</w:t>
      </w:r>
    </w:p>
    <w:p>
      <w:pPr>
        <w:pStyle w:val="16"/>
        <w:keepNext w:val="0"/>
        <w:keepLines w:val="0"/>
        <w:pageBreakBefore w:val="0"/>
        <w:widowControl w:val="0"/>
        <w:kinsoku/>
        <w:wordWrap/>
        <w:overflowPunct w:val="0"/>
        <w:topLinePunct w:val="0"/>
        <w:autoSpaceDE/>
        <w:autoSpaceDN/>
        <w:bidi w:val="0"/>
        <w:adjustRightInd/>
        <w:snapToGrid/>
        <w:spacing w:line="600" w:lineRule="exact"/>
        <w:ind w:firstLine="640" w:firstLineChars="0"/>
        <w:textAlignment w:val="auto"/>
        <w:rPr>
          <w:rFonts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val="zh-CN"/>
        </w:rPr>
        <w:t>培训报名方式</w:t>
      </w:r>
    </w:p>
    <w:p>
      <w:pPr>
        <w:pStyle w:val="16"/>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420" w:firstLineChars="200"/>
        <w:textAlignment w:val="auto"/>
        <w:rPr>
          <w:rFonts w:hint="eastAsia" w:ascii="黑体" w:hAnsi="黑体" w:eastAsia="黑体" w:cs="黑体"/>
          <w:b w:val="0"/>
          <w:bCs/>
          <w:color w:val="auto"/>
          <w:sz w:val="32"/>
          <w:szCs w:val="32"/>
          <w:highlight w:val="none"/>
          <w:lang w:eastAsia="zh-CN"/>
        </w:rPr>
      </w:pPr>
      <w:r>
        <w:rPr>
          <w:color w:val="auto"/>
          <w:highlight w:val="none"/>
        </w:rPr>
        <w:fldChar w:fldCharType="begin" w:fldLock="1"/>
      </w:r>
      <w:r>
        <w:rPr>
          <w:color w:val="auto"/>
          <w:highlight w:val="none"/>
        </w:rPr>
        <w:instrText xml:space="preserve"> HYPERLINK "mailto:并于6月15日（周五）前将报名回执表Excel版（见附件）发至省律协邮箱sclxpx2016@163.com。" </w:instrText>
      </w:r>
      <w:r>
        <w:rPr>
          <w:color w:val="auto"/>
          <w:highlight w:val="none"/>
        </w:rPr>
        <w:fldChar w:fldCharType="separate"/>
      </w:r>
      <w:r>
        <w:rPr>
          <w:rStyle w:val="12"/>
          <w:rFonts w:hint="eastAsia" w:ascii="仿宋_GB2312" w:hAnsi="仿宋_GB2312" w:eastAsia="仿宋_GB2312" w:cs="仿宋_GB2312"/>
          <w:b/>
          <w:bCs/>
          <w:color w:val="auto"/>
          <w:sz w:val="32"/>
          <w:szCs w:val="32"/>
          <w:highlight w:val="none"/>
          <w:lang w:val="zh-CN"/>
        </w:rPr>
        <w:t>本期培训采取市州统一报名方式。请各市州将参训人员</w:t>
      </w:r>
      <w:r>
        <w:rPr>
          <w:rStyle w:val="12"/>
          <w:rFonts w:hint="eastAsia" w:ascii="仿宋_GB2312" w:hAnsi="仿宋_GB2312" w:eastAsia="仿宋_GB2312" w:cs="仿宋_GB2312"/>
          <w:b/>
          <w:bCs/>
          <w:color w:val="auto"/>
          <w:sz w:val="32"/>
          <w:szCs w:val="32"/>
          <w:highlight w:val="none"/>
        </w:rPr>
        <w:t>报名回执表Excel版（见附件</w:t>
      </w:r>
      <w:r>
        <w:rPr>
          <w:rStyle w:val="12"/>
          <w:rFonts w:hint="eastAsia" w:ascii="仿宋_GB2312" w:hAnsi="仿宋_GB2312" w:eastAsia="仿宋_GB2312" w:cs="仿宋_GB2312"/>
          <w:b/>
          <w:bCs/>
          <w:color w:val="auto"/>
          <w:sz w:val="32"/>
          <w:szCs w:val="32"/>
          <w:highlight w:val="none"/>
          <w:lang w:val="en-US" w:eastAsia="zh-CN"/>
        </w:rPr>
        <w:t>2</w:t>
      </w:r>
      <w:r>
        <w:rPr>
          <w:rStyle w:val="12"/>
          <w:rFonts w:hint="eastAsia" w:ascii="仿宋_GB2312" w:hAnsi="仿宋_GB2312" w:eastAsia="仿宋_GB2312" w:cs="仿宋_GB2312"/>
          <w:b/>
          <w:bCs/>
          <w:color w:val="auto"/>
          <w:sz w:val="32"/>
          <w:szCs w:val="32"/>
          <w:highlight w:val="none"/>
        </w:rPr>
        <w:t>）</w:t>
      </w:r>
      <w:r>
        <w:rPr>
          <w:rStyle w:val="12"/>
          <w:rFonts w:hint="eastAsia" w:ascii="仿宋_GB2312" w:hAnsi="仿宋_GB2312" w:eastAsia="仿宋_GB2312" w:cs="仿宋_GB2312"/>
          <w:b/>
          <w:bCs/>
          <w:color w:val="auto"/>
          <w:sz w:val="32"/>
          <w:szCs w:val="32"/>
          <w:highlight w:val="none"/>
          <w:lang w:val="zh-CN"/>
        </w:rPr>
        <w:t>于</w:t>
      </w:r>
      <w:r>
        <w:rPr>
          <w:rStyle w:val="12"/>
          <w:rFonts w:hint="eastAsia" w:ascii="仿宋_GB2312" w:hAnsi="仿宋_GB2312" w:eastAsia="仿宋_GB2312" w:cs="仿宋_GB2312"/>
          <w:b/>
          <w:bCs/>
          <w:color w:val="auto"/>
          <w:sz w:val="32"/>
          <w:szCs w:val="32"/>
          <w:highlight w:val="none"/>
          <w:lang w:val="en-US" w:eastAsia="zh-CN"/>
        </w:rPr>
        <w:t>7月5日12:00</w:t>
      </w:r>
      <w:r>
        <w:rPr>
          <w:rStyle w:val="12"/>
          <w:rFonts w:hint="eastAsia" w:ascii="仿宋_GB2312" w:hAnsi="仿宋_GB2312" w:eastAsia="仿宋_GB2312" w:cs="仿宋_GB2312"/>
          <w:b/>
          <w:bCs/>
          <w:color w:val="auto"/>
          <w:sz w:val="32"/>
          <w:szCs w:val="32"/>
          <w:highlight w:val="none"/>
        </w:rPr>
        <w:t>前发至省律协邮箱sclxpx2016@163.com。</w:t>
      </w:r>
      <w:r>
        <w:rPr>
          <w:rStyle w:val="12"/>
          <w:rFonts w:hint="eastAsia" w:ascii="仿宋_GB2312" w:hAnsi="仿宋_GB2312" w:eastAsia="仿宋_GB2312" w:cs="仿宋_GB2312"/>
          <w:b/>
          <w:bCs/>
          <w:color w:val="auto"/>
          <w:sz w:val="32"/>
          <w:szCs w:val="32"/>
          <w:highlight w:val="none"/>
        </w:rPr>
        <w:fldChar w:fldCharType="end"/>
      </w:r>
    </w:p>
    <w:p>
      <w:pPr>
        <w:pStyle w:val="16"/>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textAlignment w:val="auto"/>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四、</w:t>
      </w:r>
      <w:r>
        <w:rPr>
          <w:rFonts w:hint="eastAsia" w:ascii="黑体" w:hAnsi="黑体" w:eastAsia="黑体" w:cs="黑体"/>
          <w:b w:val="0"/>
          <w:bCs/>
          <w:color w:val="auto"/>
          <w:sz w:val="32"/>
          <w:szCs w:val="32"/>
          <w:highlight w:val="none"/>
        </w:rPr>
        <w:t>培训费用</w:t>
      </w:r>
      <w:r>
        <w:rPr>
          <w:rFonts w:hint="eastAsia" w:ascii="黑体" w:hAnsi="黑体" w:eastAsia="黑体" w:cs="黑体"/>
          <w:b w:val="0"/>
          <w:bCs/>
          <w:color w:val="auto"/>
          <w:sz w:val="32"/>
          <w:szCs w:val="32"/>
          <w:highlight w:val="none"/>
          <w:lang w:eastAsia="zh-CN"/>
        </w:rPr>
        <w:t>及付款方式</w:t>
      </w:r>
    </w:p>
    <w:p>
      <w:pPr>
        <w:pStyle w:val="16"/>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630" w:leftChars="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培训费用：250</w:t>
      </w:r>
      <w:r>
        <w:rPr>
          <w:rFonts w:hint="eastAsia" w:ascii="仿宋_GB2312" w:eastAsia="仿宋_GB2312"/>
          <w:color w:val="auto"/>
          <w:sz w:val="32"/>
          <w:szCs w:val="32"/>
          <w:highlight w:val="none"/>
        </w:rPr>
        <w:t>元/人。</w:t>
      </w:r>
    </w:p>
    <w:p>
      <w:pPr>
        <w:pStyle w:val="16"/>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21"/>
          <w:szCs w:val="21"/>
          <w:highlight w:val="none"/>
        </w:rPr>
      </w:pPr>
      <w:r>
        <w:rPr>
          <w:rFonts w:hint="eastAsia" w:ascii="仿宋_GB2312" w:eastAsia="仿宋_GB2312"/>
          <w:color w:val="auto"/>
          <w:sz w:val="32"/>
          <w:szCs w:val="32"/>
          <w:highlight w:val="none"/>
          <w:lang w:eastAsia="zh-CN"/>
        </w:rPr>
        <w:t>付款方式：请参训人员于</w:t>
      </w:r>
      <w:r>
        <w:rPr>
          <w:rFonts w:hint="eastAsia" w:ascii="仿宋_GB2312" w:eastAsia="仿宋_GB2312"/>
          <w:b/>
          <w:bCs/>
          <w:color w:val="auto"/>
          <w:sz w:val="32"/>
          <w:szCs w:val="32"/>
          <w:highlight w:val="none"/>
          <w:lang w:val="en-US" w:eastAsia="zh-CN"/>
        </w:rPr>
        <w:t>7月6日9:00至7月12日10:00</w:t>
      </w:r>
      <w:r>
        <w:rPr>
          <w:rFonts w:hint="eastAsia" w:ascii="仿宋_GB2312" w:eastAsia="仿宋_GB2312"/>
          <w:color w:val="auto"/>
          <w:sz w:val="32"/>
          <w:szCs w:val="32"/>
          <w:highlight w:val="none"/>
          <w:lang w:eastAsia="zh-CN"/>
        </w:rPr>
        <w:t>扫描如下二维码进行付款，路径为：扫描二维码——点击右下角“购买”——填写验证报名信息（信息包括：姓名、培训账号、律师事务所）——点</w:t>
      </w:r>
      <w:r>
        <w:rPr>
          <w:rFonts w:hint="eastAsia" w:ascii="仿宋_GB2312" w:eastAsia="仿宋_GB2312"/>
          <w:b w:val="0"/>
          <w:bCs w:val="0"/>
          <w:color w:val="auto"/>
          <w:sz w:val="32"/>
          <w:szCs w:val="32"/>
          <w:highlight w:val="none"/>
          <w:lang w:eastAsia="zh-CN"/>
        </w:rPr>
        <w:t>击支付</w:t>
      </w:r>
      <w:r>
        <w:rPr>
          <w:rFonts w:hint="eastAsia" w:ascii="仿宋_GB2312" w:eastAsia="仿宋_GB2312"/>
          <w:color w:val="auto"/>
          <w:sz w:val="32"/>
          <w:szCs w:val="32"/>
          <w:highlight w:val="none"/>
          <w:lang w:eastAsia="zh-CN"/>
        </w:rPr>
        <w:t>。</w:t>
      </w:r>
      <w:r>
        <w:rPr>
          <w:rFonts w:hint="eastAsia" w:ascii="仿宋_GB2312" w:eastAsia="仿宋_GB2312"/>
          <w:b/>
          <w:bCs/>
          <w:color w:val="auto"/>
          <w:sz w:val="32"/>
          <w:szCs w:val="32"/>
          <w:highlight w:val="none"/>
          <w:lang w:eastAsia="zh-CN"/>
        </w:rPr>
        <w:t>最终根据确认付款名单开通培训账号，请在规定时间内完成付款，超时未付款的无法参加本次培训。</w:t>
      </w:r>
      <w:r>
        <w:rPr>
          <w:rFonts w:hint="eastAsia" w:ascii="仿宋_GB2312" w:eastAsia="仿宋_GB2312"/>
          <w:b w:val="0"/>
          <w:bCs w:val="0"/>
          <w:color w:val="auto"/>
          <w:sz w:val="32"/>
          <w:szCs w:val="32"/>
          <w:highlight w:val="none"/>
          <w:lang w:eastAsia="zh-CN"/>
        </w:rPr>
        <w:t>购买课程后——打开无讼</w:t>
      </w:r>
      <w:r>
        <w:rPr>
          <w:rFonts w:hint="eastAsia" w:ascii="仿宋_GB2312" w:eastAsia="仿宋_GB2312"/>
          <w:b w:val="0"/>
          <w:bCs w:val="0"/>
          <w:color w:val="auto"/>
          <w:sz w:val="32"/>
          <w:szCs w:val="32"/>
          <w:highlight w:val="none"/>
          <w:lang w:val="en-US" w:eastAsia="zh-CN"/>
        </w:rPr>
        <w:t>律师</w:t>
      </w:r>
      <w:r>
        <w:rPr>
          <w:rFonts w:hint="eastAsia" w:ascii="仿宋_GB2312" w:eastAsia="仿宋_GB2312"/>
          <w:b w:val="0"/>
          <w:bCs w:val="0"/>
          <w:color w:val="auto"/>
          <w:sz w:val="32"/>
          <w:szCs w:val="32"/>
          <w:highlight w:val="none"/>
          <w:lang w:eastAsia="zh-CN"/>
        </w:rPr>
        <w:t>App——点击下方【我的】——点击【消费记录】——右上角【开发票】——点击【我要开票】——选择此次培训项目开票。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center"/>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drawing>
          <wp:inline distT="0" distB="0" distL="114300" distR="114300">
            <wp:extent cx="914400" cy="914400"/>
            <wp:effectExtent l="0" t="0" r="0" b="0"/>
            <wp:docPr id="1" name="图片 1" descr="9de442244891ae405ebfd749e8d9f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de442244891ae405ebfd749e8d9fad"/>
                    <pic:cNvPicPr>
                      <a:picLocks noChangeAspect="1"/>
                    </pic:cNvPicPr>
                  </pic:nvPicPr>
                  <pic:blipFill>
                    <a:blip r:embed="rId7"/>
                    <a:stretch>
                      <a:fillRect/>
                    </a:stretch>
                  </pic:blipFill>
                  <pic:spPr>
                    <a:xfrm>
                      <a:off x="0" y="0"/>
                      <a:ext cx="914400" cy="9144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center"/>
        <w:textAlignment w:val="auto"/>
        <w:outlineLvl w:val="9"/>
        <w:rPr>
          <w:rStyle w:val="22"/>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 xml:space="preserve">图 </w:t>
      </w:r>
      <w:r>
        <w:rPr>
          <w:rFonts w:hint="eastAsia" w:ascii="仿宋" w:hAnsi="仿宋" w:eastAsia="仿宋" w:cs="仿宋"/>
          <w:color w:val="auto"/>
          <w:sz w:val="21"/>
          <w:szCs w:val="21"/>
          <w:highlight w:val="none"/>
        </w:rPr>
        <w:fldChar w:fldCharType="begin" w:fldLock="1"/>
      </w:r>
      <w:r>
        <w:rPr>
          <w:rFonts w:hint="eastAsia" w:ascii="仿宋" w:hAnsi="仿宋" w:eastAsia="仿宋" w:cs="仿宋"/>
          <w:color w:val="auto"/>
          <w:sz w:val="21"/>
          <w:szCs w:val="21"/>
          <w:highlight w:val="none"/>
        </w:rPr>
        <w:instrText xml:space="preserve"> SEQ 图 \* ARABIC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lang w:eastAsia="zh-CN"/>
        </w:rPr>
        <w:t xml:space="preserve"> 付款入口</w:t>
      </w:r>
      <w:r>
        <w:rPr>
          <w:rFonts w:hint="eastAsia" w:ascii="仿宋" w:hAnsi="仿宋" w:eastAsia="仿宋" w:cs="仿宋"/>
          <w:color w:val="auto"/>
          <w:sz w:val="21"/>
          <w:szCs w:val="21"/>
          <w:highlight w:val="none"/>
          <w:lang w:val="en-US" w:eastAsia="zh-CN"/>
        </w:rPr>
        <w:t>二维码</w:t>
      </w:r>
    </w:p>
    <w:p>
      <w:pPr>
        <w:pStyle w:val="16"/>
        <w:keepNext w:val="0"/>
        <w:keepLines w:val="0"/>
        <w:pageBreakBefore w:val="0"/>
        <w:widowControl w:val="0"/>
        <w:kinsoku/>
        <w:wordWrap/>
        <w:overflowPunct w:val="0"/>
        <w:topLinePunct w:val="0"/>
        <w:autoSpaceDE/>
        <w:autoSpaceDN/>
        <w:bidi w:val="0"/>
        <w:adjustRightInd/>
        <w:snapToGrid/>
        <w:spacing w:line="600" w:lineRule="exact"/>
        <w:ind w:firstLine="640" w:firstLineChars="0"/>
        <w:textAlignment w:val="auto"/>
        <w:rPr>
          <w:rFonts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eastAsia="zh-CN"/>
        </w:rPr>
        <w:t>五、特别注意事项</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请</w:t>
      </w:r>
      <w:r>
        <w:rPr>
          <w:rFonts w:hint="eastAsia" w:ascii="仿宋_GB2312" w:hAnsi="仿宋_GB2312" w:eastAsia="仿宋_GB2312" w:cs="仿宋_GB2312"/>
          <w:color w:val="auto"/>
          <w:sz w:val="32"/>
          <w:szCs w:val="32"/>
          <w:highlight w:val="none"/>
          <w:lang w:val="en-US" w:eastAsia="zh-CN"/>
        </w:rPr>
        <w:t>各市（州）</w:t>
      </w:r>
      <w:r>
        <w:rPr>
          <w:rFonts w:hint="eastAsia" w:ascii="仿宋_GB2312" w:hAnsi="仿宋_GB2312" w:eastAsia="仿宋_GB2312" w:cs="仿宋_GB2312"/>
          <w:color w:val="auto"/>
          <w:sz w:val="32"/>
          <w:szCs w:val="32"/>
          <w:highlight w:val="none"/>
          <w:lang w:val="zh-CN"/>
        </w:rPr>
        <w:t>律协高度重视本次培训，</w:t>
      </w:r>
      <w:r>
        <w:rPr>
          <w:rFonts w:hint="eastAsia" w:ascii="仿宋_GB2312" w:hAnsi="仿宋_GB2312" w:eastAsia="仿宋_GB2312" w:cs="仿宋_GB2312"/>
          <w:b/>
          <w:bCs/>
          <w:color w:val="auto"/>
          <w:sz w:val="32"/>
          <w:szCs w:val="32"/>
          <w:highlight w:val="none"/>
          <w:lang w:val="zh-CN"/>
        </w:rPr>
        <w:t>将培训注意事项通知到参训人员及所在律师事务所。</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根据四川律师学院《申请律师执业人员集中培训学员管理办法（暂行）》，申请律师执业人员集中培训考核包括操行和学业两个方面，</w:t>
      </w:r>
      <w:r>
        <w:rPr>
          <w:rFonts w:hint="eastAsia" w:ascii="仿宋_GB2312" w:hAnsi="仿宋_GB2312" w:eastAsia="仿宋_GB2312" w:cs="仿宋_GB2312"/>
          <w:b/>
          <w:bCs/>
          <w:color w:val="auto"/>
          <w:sz w:val="32"/>
          <w:szCs w:val="32"/>
          <w:highlight w:val="none"/>
          <w:lang w:val="zh-CN"/>
        </w:rPr>
        <w:t>参训人员应满足操行考核、学业考核均合格的要求，方可结业。</w:t>
      </w:r>
      <w:r>
        <w:rPr>
          <w:rFonts w:hint="eastAsia" w:ascii="仿宋_GB2312" w:hAnsi="仿宋_GB2312" w:eastAsia="仿宋_GB2312" w:cs="仿宋_GB2312"/>
          <w:color w:val="auto"/>
          <w:sz w:val="32"/>
          <w:szCs w:val="32"/>
          <w:highlight w:val="none"/>
          <w:lang w:val="zh-CN"/>
        </w:rPr>
        <w:t>操行和学业考核之一不合格者，不发给合格证书，必须重新参加集中培训。</w:t>
      </w:r>
    </w:p>
    <w:p>
      <w:pPr>
        <w:keepNext w:val="0"/>
        <w:keepLines w:val="0"/>
        <w:pageBreakBefore w:val="0"/>
        <w:widowControl w:val="0"/>
        <w:numPr>
          <w:ilvl w:val="0"/>
          <w:numId w:val="3"/>
        </w:numPr>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操行考核以参训人员在线学习课时为考核标准。</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kern w:val="2"/>
          <w:sz w:val="32"/>
          <w:szCs w:val="32"/>
          <w:lang w:val="zh-CN" w:eastAsia="zh-CN" w:bidi="ar-SA"/>
        </w:rPr>
        <w:t>1.</w:t>
      </w:r>
      <w:r>
        <w:rPr>
          <w:rFonts w:hint="eastAsia" w:ascii="仿宋_GB2312" w:hAnsi="仿宋_GB2312" w:eastAsia="仿宋_GB2312" w:cs="仿宋_GB2312"/>
          <w:color w:val="auto"/>
          <w:sz w:val="32"/>
          <w:szCs w:val="32"/>
          <w:highlight w:val="none"/>
          <w:lang w:val="zh-CN"/>
        </w:rPr>
        <w:t>本期培训采取直播形式，</w:t>
      </w:r>
      <w:r>
        <w:rPr>
          <w:rFonts w:hint="eastAsia" w:ascii="仿宋_GB2312" w:hAnsi="仿宋_GB2312" w:eastAsia="仿宋_GB2312" w:cs="仿宋_GB2312"/>
          <w:b/>
          <w:bCs/>
          <w:color w:val="auto"/>
          <w:sz w:val="32"/>
          <w:szCs w:val="32"/>
          <w:highlight w:val="none"/>
          <w:lang w:val="zh-CN"/>
        </w:rPr>
        <w:t>参训人员须严格按照课程安排表时间按时在线学习，过时学习（回看）的不计入培训课时。</w:t>
      </w:r>
      <w:r>
        <w:rPr>
          <w:rFonts w:hint="eastAsia" w:ascii="仿宋_GB2312" w:hAnsi="仿宋_GB2312" w:eastAsia="仿宋_GB2312" w:cs="仿宋_GB2312"/>
          <w:color w:val="auto"/>
          <w:sz w:val="32"/>
          <w:szCs w:val="32"/>
          <w:highlight w:val="none"/>
          <w:lang w:val="zh-CN"/>
        </w:rPr>
        <w:t>请参训人员提前做好时间安排。</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b/>
          <w:bCs/>
          <w:color w:val="auto"/>
          <w:sz w:val="32"/>
          <w:szCs w:val="32"/>
          <w:highlight w:val="none"/>
          <w:lang w:val="zh-CN"/>
        </w:rPr>
        <w:t>因无讼</w:t>
      </w:r>
      <w:r>
        <w:rPr>
          <w:rFonts w:hint="eastAsia" w:ascii="仿宋_GB2312" w:hAnsi="仿宋_GB2312" w:eastAsia="仿宋_GB2312" w:cs="仿宋_GB2312"/>
          <w:b/>
          <w:bCs/>
          <w:color w:val="auto"/>
          <w:sz w:val="32"/>
          <w:szCs w:val="32"/>
          <w:highlight w:val="none"/>
          <w:lang w:val="en-US" w:eastAsia="zh-CN"/>
        </w:rPr>
        <w:t>律师app“律协专区”显示的“累计学习”“在学课程”“已学课时”计算包含自选课程、回看律协课程及广告，以上数据仅供参考，学员最终所修课时以结课后无讼为省律协统计的律协实时在线课时数据为准。</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3.</w:t>
      </w:r>
      <w:r>
        <w:rPr>
          <w:rFonts w:hint="eastAsia" w:ascii="仿宋_GB2312" w:hAnsi="仿宋_GB2312" w:eastAsia="仿宋_GB2312" w:cs="仿宋_GB2312"/>
          <w:b w:val="0"/>
          <w:bCs w:val="0"/>
          <w:color w:val="auto"/>
          <w:sz w:val="32"/>
          <w:szCs w:val="32"/>
          <w:highlight w:val="none"/>
          <w:lang w:val="zh-CN"/>
        </w:rPr>
        <w:t>请参训人员严格遵守培训纪律，培训期间不得缺勤。</w:t>
      </w:r>
      <w:r>
        <w:rPr>
          <w:rFonts w:hint="eastAsia" w:ascii="仿宋_GB2312" w:hAnsi="仿宋_GB2312" w:eastAsia="仿宋_GB2312" w:cs="仿宋_GB2312"/>
          <w:b/>
          <w:bCs/>
          <w:color w:val="auto"/>
          <w:sz w:val="32"/>
          <w:szCs w:val="32"/>
          <w:highlight w:val="none"/>
          <w:lang w:val="zh-CN"/>
        </w:rPr>
        <w:t>每堂课实行</w:t>
      </w:r>
      <w:r>
        <w:rPr>
          <w:rFonts w:hint="eastAsia" w:ascii="仿宋_GB2312" w:hAnsi="仿宋_GB2312" w:eastAsia="仿宋_GB2312" w:cs="仿宋_GB2312"/>
          <w:b/>
          <w:bCs/>
          <w:color w:val="auto"/>
          <w:sz w:val="32"/>
          <w:szCs w:val="32"/>
          <w:highlight w:val="none"/>
          <w:lang w:val="en-US" w:eastAsia="zh-CN"/>
        </w:rPr>
        <w:t>2-3</w:t>
      </w:r>
      <w:r>
        <w:rPr>
          <w:rFonts w:hint="eastAsia" w:ascii="仿宋_GB2312" w:hAnsi="仿宋_GB2312" w:eastAsia="仿宋_GB2312" w:cs="仿宋_GB2312"/>
          <w:b/>
          <w:bCs/>
          <w:color w:val="auto"/>
          <w:sz w:val="32"/>
          <w:szCs w:val="32"/>
          <w:highlight w:val="none"/>
          <w:lang w:val="zh-CN"/>
        </w:rPr>
        <w:t>次随机打卡签到机制，参训人员未及时签到超过一次的，该堂课不计入培训课时；参训人员未修满</w:t>
      </w:r>
      <w:r>
        <w:rPr>
          <w:rFonts w:hint="eastAsia" w:ascii="仿宋_GB2312" w:hAnsi="仿宋_GB2312" w:eastAsia="仿宋_GB2312" w:cs="仿宋_GB2312"/>
          <w:b/>
          <w:bCs/>
          <w:color w:val="auto"/>
          <w:sz w:val="32"/>
          <w:szCs w:val="32"/>
          <w:highlight w:val="none"/>
          <w:lang w:val="en-US" w:eastAsia="zh-CN"/>
        </w:rPr>
        <w:t>80个课时的，操行考核不合格。</w:t>
      </w:r>
    </w:p>
    <w:p>
      <w:pPr>
        <w:keepNext w:val="0"/>
        <w:keepLines w:val="0"/>
        <w:pageBreakBefore w:val="0"/>
        <w:widowControl w:val="0"/>
        <w:numPr>
          <w:ilvl w:val="0"/>
          <w:numId w:val="3"/>
        </w:numPr>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学业考核以参训人员在线考试成绩为考核标准。</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7月26日下午进行在线考试，</w:t>
      </w:r>
      <w:r>
        <w:rPr>
          <w:rFonts w:hint="eastAsia" w:ascii="仿宋_GB2312" w:hAnsi="仿宋_GB2312" w:eastAsia="仿宋_GB2312" w:cs="仿宋_GB2312"/>
          <w:b w:val="0"/>
          <w:bCs w:val="0"/>
          <w:color w:val="auto"/>
          <w:sz w:val="32"/>
          <w:szCs w:val="32"/>
          <w:highlight w:val="none"/>
          <w:lang w:val="en-US" w:eastAsia="zh-CN"/>
        </w:rPr>
        <w:t>参训人员须按照指引完成考试，考试成绩达到60分以上的，学业考核合格。</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sz w:val="32"/>
          <w:szCs w:val="32"/>
          <w:highlight w:val="none"/>
          <w:lang w:val="en-US" w:eastAsia="zh-CN"/>
        </w:rPr>
        <w:t>考试成绩未达到60分的，请于</w:t>
      </w:r>
      <w:r>
        <w:rPr>
          <w:rFonts w:hint="eastAsia" w:ascii="仿宋_GB2312" w:hAnsi="仿宋_GB2312" w:eastAsia="仿宋_GB2312" w:cs="仿宋_GB2312"/>
          <w:b/>
          <w:bCs/>
          <w:color w:val="auto"/>
          <w:sz w:val="32"/>
          <w:szCs w:val="32"/>
          <w:highlight w:val="none"/>
          <w:lang w:val="en-US" w:eastAsia="zh-CN"/>
        </w:rPr>
        <w:t>7月26日正式在线考试结束后进入补考链接，立即进行在线补考。</w:t>
      </w:r>
      <w:r>
        <w:rPr>
          <w:rFonts w:hint="eastAsia" w:ascii="仿宋_GB2312" w:hAnsi="仿宋_GB2312" w:eastAsia="仿宋_GB2312" w:cs="仿宋_GB2312"/>
          <w:b w:val="0"/>
          <w:bCs w:val="0"/>
          <w:color w:val="auto"/>
          <w:sz w:val="32"/>
          <w:szCs w:val="32"/>
          <w:highlight w:val="none"/>
          <w:lang w:val="en-US" w:eastAsia="zh-CN"/>
        </w:rPr>
        <w:t>补考仍未达到60分的，学业考核不合格；</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default" w:ascii="仿宋_GB2312" w:hAnsi="仿宋_GB2312" w:eastAsia="仿宋_GB2312" w:cs="仿宋_GB2312"/>
          <w:b w:val="0"/>
          <w:bCs w:val="0"/>
          <w:color w:val="auto"/>
          <w:kern w:val="2"/>
          <w:sz w:val="32"/>
          <w:szCs w:val="32"/>
          <w:lang w:val="en-US" w:eastAsia="zh-CN" w:bidi="ar-SA"/>
        </w:rPr>
        <w:t>2.</w:t>
      </w:r>
      <w:r>
        <w:rPr>
          <w:rFonts w:hint="default" w:ascii="仿宋_GB2312" w:hAnsi="仿宋_GB2312" w:eastAsia="仿宋_GB2312" w:cs="仿宋_GB2312"/>
          <w:b/>
          <w:bCs/>
          <w:color w:val="auto"/>
          <w:sz w:val="32"/>
          <w:szCs w:val="32"/>
          <w:highlight w:val="none"/>
          <w:lang w:val="en-US" w:eastAsia="zh-CN"/>
        </w:rPr>
        <w:t>参训人员必须参加</w:t>
      </w:r>
      <w:r>
        <w:rPr>
          <w:rFonts w:hint="eastAsia" w:ascii="仿宋_GB2312" w:hAnsi="仿宋_GB2312" w:eastAsia="仿宋_GB2312" w:cs="仿宋_GB2312"/>
          <w:b/>
          <w:bCs/>
          <w:color w:val="auto"/>
          <w:sz w:val="32"/>
          <w:szCs w:val="32"/>
          <w:highlight w:val="none"/>
          <w:lang w:val="en-US" w:eastAsia="zh-CN"/>
        </w:rPr>
        <w:t>正式在线</w:t>
      </w:r>
      <w:r>
        <w:rPr>
          <w:rFonts w:hint="default" w:ascii="仿宋_GB2312" w:hAnsi="仿宋_GB2312" w:eastAsia="仿宋_GB2312" w:cs="仿宋_GB2312"/>
          <w:b/>
          <w:bCs/>
          <w:color w:val="auto"/>
          <w:sz w:val="32"/>
          <w:szCs w:val="32"/>
          <w:highlight w:val="none"/>
          <w:lang w:val="en-US" w:eastAsia="zh-CN"/>
        </w:rPr>
        <w:t>考试，未参加</w:t>
      </w:r>
      <w:r>
        <w:rPr>
          <w:rFonts w:hint="eastAsia" w:ascii="仿宋_GB2312" w:hAnsi="仿宋_GB2312" w:eastAsia="仿宋_GB2312" w:cs="仿宋_GB2312"/>
          <w:b/>
          <w:bCs/>
          <w:color w:val="auto"/>
          <w:sz w:val="32"/>
          <w:szCs w:val="32"/>
          <w:highlight w:val="none"/>
          <w:lang w:val="en-US" w:eastAsia="zh-CN"/>
        </w:rPr>
        <w:t>正式在线考试而</w:t>
      </w:r>
      <w:r>
        <w:rPr>
          <w:rFonts w:hint="default" w:ascii="仿宋_GB2312" w:hAnsi="仿宋_GB2312" w:eastAsia="仿宋_GB2312" w:cs="仿宋_GB2312"/>
          <w:b/>
          <w:bCs/>
          <w:color w:val="auto"/>
          <w:sz w:val="32"/>
          <w:szCs w:val="32"/>
          <w:highlight w:val="none"/>
          <w:lang w:val="en-US" w:eastAsia="zh-CN"/>
        </w:rPr>
        <w:t>直接进入补考链接参加补考的，不计入考试成绩</w:t>
      </w:r>
      <w:r>
        <w:rPr>
          <w:rFonts w:hint="eastAsia" w:ascii="仿宋_GB2312" w:hAnsi="仿宋_GB2312" w:eastAsia="仿宋_GB2312" w:cs="仿宋_GB2312"/>
          <w:b/>
          <w:bCs/>
          <w:color w:val="auto"/>
          <w:sz w:val="32"/>
          <w:szCs w:val="32"/>
          <w:highlight w:val="none"/>
          <w:lang w:val="en-US" w:eastAsia="zh-CN"/>
        </w:rPr>
        <w:t>，学业考核不合格</w:t>
      </w:r>
      <w:r>
        <w:rPr>
          <w:rFonts w:hint="default"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0"/>
        <w:jc w:val="both"/>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kern w:val="2"/>
          <w:sz w:val="32"/>
          <w:szCs w:val="32"/>
          <w:lang w:val="zh-CN" w:eastAsia="zh-CN" w:bidi="ar-SA"/>
        </w:rPr>
        <w:t>3.</w:t>
      </w:r>
      <w:r>
        <w:rPr>
          <w:rFonts w:hint="default" w:ascii="仿宋_GB2312" w:hAnsi="仿宋_GB2312" w:eastAsia="仿宋_GB2312" w:cs="仿宋_GB2312"/>
          <w:b w:val="0"/>
          <w:bCs w:val="0"/>
          <w:color w:val="auto"/>
          <w:sz w:val="32"/>
          <w:szCs w:val="32"/>
          <w:highlight w:val="none"/>
          <w:lang w:val="en-US" w:eastAsia="zh-CN"/>
        </w:rPr>
        <w:t>参训人员在</w:t>
      </w:r>
      <w:r>
        <w:rPr>
          <w:rFonts w:hint="eastAsia" w:ascii="仿宋_GB2312" w:hAnsi="仿宋_GB2312" w:eastAsia="仿宋_GB2312" w:cs="仿宋_GB2312"/>
          <w:b w:val="0"/>
          <w:bCs w:val="0"/>
          <w:color w:val="auto"/>
          <w:sz w:val="32"/>
          <w:szCs w:val="32"/>
          <w:highlight w:val="none"/>
          <w:lang w:val="en-US" w:eastAsia="zh-CN"/>
        </w:rPr>
        <w:t>考试</w:t>
      </w:r>
      <w:r>
        <w:rPr>
          <w:rFonts w:hint="default" w:ascii="仿宋_GB2312" w:hAnsi="仿宋_GB2312" w:eastAsia="仿宋_GB2312" w:cs="仿宋_GB2312"/>
          <w:b w:val="0"/>
          <w:bCs w:val="0"/>
          <w:color w:val="auto"/>
          <w:sz w:val="32"/>
          <w:szCs w:val="32"/>
          <w:highlight w:val="none"/>
          <w:lang w:val="en-US" w:eastAsia="zh-CN"/>
        </w:rPr>
        <w:t>前须填写个人</w:t>
      </w:r>
      <w:r>
        <w:rPr>
          <w:rFonts w:hint="eastAsia" w:ascii="仿宋_GB2312" w:hAnsi="仿宋_GB2312" w:eastAsia="仿宋_GB2312" w:cs="仿宋_GB2312"/>
          <w:b w:val="0"/>
          <w:bCs w:val="0"/>
          <w:color w:val="auto"/>
          <w:sz w:val="32"/>
          <w:szCs w:val="32"/>
          <w:highlight w:val="none"/>
          <w:lang w:val="en-US" w:eastAsia="zh-CN"/>
        </w:rPr>
        <w:t>姓名与培训账号进行身份信息验证，因填写错误导致身份信息验证失败的，将无法进入考试链接。</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jc w:val="both"/>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b w:val="0"/>
          <w:bCs w:val="0"/>
          <w:color w:val="auto"/>
          <w:sz w:val="32"/>
          <w:szCs w:val="32"/>
          <w:highlight w:val="none"/>
          <w:lang w:val="en-US" w:eastAsia="zh-CN"/>
        </w:rPr>
        <w:t xml:space="preserve">    （三）</w:t>
      </w:r>
      <w:r>
        <w:rPr>
          <w:rFonts w:hint="eastAsia" w:ascii="仿宋_GB2312" w:hAnsi="仿宋_GB2312" w:eastAsia="仿宋_GB2312" w:cs="仿宋_GB2312"/>
          <w:b/>
          <w:bCs/>
          <w:color w:val="auto"/>
          <w:sz w:val="32"/>
          <w:szCs w:val="32"/>
          <w:highlight w:val="none"/>
          <w:lang w:val="en-US" w:eastAsia="zh-CN"/>
        </w:rPr>
        <w:t>因技术原因，平板电脑登录听课无法记录课时，请参训人员合理选择听课设备。</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（四）培训结束后将由无讼发送短信至参训人员培训账号，通知培训结果及相关事宜。培训合格人员可在线打印并下载《培训申请律师执业人员集中培训结业证书》；培训不合格人员可参加下一期集中培训。</w:t>
      </w:r>
    </w:p>
    <w:p>
      <w:pPr>
        <w:pStyle w:val="16"/>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b w:val="0"/>
          <w:bCs w:val="0"/>
          <w:color w:val="auto"/>
          <w:sz w:val="32"/>
          <w:szCs w:val="32"/>
          <w:highlight w:val="none"/>
          <w:lang w:val="en-US" w:eastAsia="zh-CN"/>
        </w:rPr>
        <w:t>六、</w:t>
      </w:r>
      <w:r>
        <w:rPr>
          <w:rFonts w:hint="eastAsia" w:ascii="黑体" w:hAnsi="黑体" w:eastAsia="黑体" w:cs="黑体"/>
          <w:color w:val="auto"/>
          <w:sz w:val="32"/>
          <w:szCs w:val="32"/>
          <w:highlight w:val="none"/>
          <w:lang w:eastAsia="zh-CN"/>
        </w:rPr>
        <w:t>登录方式及听课路径</w:t>
      </w:r>
    </w:p>
    <w:p>
      <w:pPr>
        <w:pStyle w:val="16"/>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登录方式：手机号+密码（短信告知）</w:t>
      </w:r>
    </w:p>
    <w:p>
      <w:pPr>
        <w:pStyle w:val="16"/>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听课路径：打开无讼律师app——点击【学习】——点击【律协专区】——点击【更多律协专属课程】——点击相应课程跳转至详情——点击【购买】——选择免单支付——点击【进入直播间】</w:t>
      </w:r>
    </w:p>
    <w:p>
      <w:pPr>
        <w:pStyle w:val="16"/>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七、联系方式</w:t>
      </w:r>
    </w:p>
    <w:p>
      <w:pPr>
        <w:pStyle w:val="16"/>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zh-CN"/>
        </w:rPr>
        <w:t>为方便持续为学员答疑，协助学员顺利完成培训，本次培训建立实习学员培训沟通群，参训人员可加入微信</w:t>
      </w:r>
      <w:r>
        <w:rPr>
          <w:rFonts w:hint="eastAsia" w:ascii="仿宋_GB2312" w:hAnsi="仿宋_GB2312" w:eastAsia="仿宋_GB2312" w:cs="仿宋_GB2312"/>
          <w:color w:val="auto"/>
          <w:sz w:val="32"/>
          <w:szCs w:val="32"/>
          <w:highlight w:val="none"/>
          <w:lang w:val="en-US" w:eastAsia="zh-CN"/>
        </w:rPr>
        <w:t>群沟通。</w:t>
      </w:r>
    </w:p>
    <w:p>
      <w:pPr>
        <w:pStyle w:val="16"/>
        <w:keepNext w:val="0"/>
        <w:keepLines w:val="0"/>
        <w:pageBreakBefore w:val="0"/>
        <w:widowControl w:val="0"/>
        <w:kinsoku/>
        <w:wordWrap/>
        <w:overflowPunct w:val="0"/>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drawing>
          <wp:inline distT="0" distB="0" distL="114300" distR="114300">
            <wp:extent cx="1694180" cy="1694180"/>
            <wp:effectExtent l="0" t="0" r="1270" b="1270"/>
            <wp:docPr id="3" name="图片 3" descr="bf2f9be7623e0cbeb9ad4a3442b8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f2f9be7623e0cbeb9ad4a3442b8106"/>
                    <pic:cNvPicPr>
                      <a:picLocks noChangeAspect="1"/>
                    </pic:cNvPicPr>
                  </pic:nvPicPr>
                  <pic:blipFill>
                    <a:blip r:embed="rId8"/>
                    <a:stretch>
                      <a:fillRect/>
                    </a:stretch>
                  </pic:blipFill>
                  <pic:spPr>
                    <a:xfrm>
                      <a:off x="0" y="0"/>
                      <a:ext cx="1694180" cy="16941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 xml:space="preserve">图 </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 xml:space="preserve"> 微信群</w:t>
      </w:r>
      <w:r>
        <w:rPr>
          <w:rFonts w:hint="eastAsia" w:ascii="仿宋" w:hAnsi="仿宋" w:eastAsia="仿宋" w:cs="仿宋"/>
          <w:color w:val="auto"/>
          <w:sz w:val="21"/>
          <w:szCs w:val="21"/>
          <w:highlight w:val="none"/>
          <w:lang w:val="en-US" w:eastAsia="zh-CN"/>
        </w:rPr>
        <w:t>二维码</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sz w:val="21"/>
          <w:szCs w:val="21"/>
          <w:highlight w:val="none"/>
          <w:lang w:val="en-US" w:eastAsia="zh-CN"/>
        </w:rPr>
      </w:pPr>
    </w:p>
    <w:p>
      <w:pPr>
        <w:pStyle w:val="16"/>
        <w:keepNext w:val="0"/>
        <w:keepLines w:val="0"/>
        <w:pageBreakBefore w:val="0"/>
        <w:widowControl w:val="0"/>
        <w:kinsoku/>
        <w:wordWrap/>
        <w:overflowPunct w:val="0"/>
        <w:topLinePunct w:val="0"/>
        <w:autoSpaceDE/>
        <w:autoSpaceDN/>
        <w:bidi w:val="0"/>
        <w:adjustRightInd/>
        <w:snapToGrid/>
        <w:spacing w:line="600" w:lineRule="exact"/>
        <w:ind w:firstLine="64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联 系 人：</w:t>
      </w:r>
      <w:r>
        <w:rPr>
          <w:rFonts w:hint="eastAsia" w:ascii="仿宋_GB2312" w:hAnsi="仿宋_GB2312" w:eastAsia="仿宋_GB2312" w:cs="仿宋_GB2312"/>
          <w:color w:val="auto"/>
          <w:sz w:val="32"/>
          <w:szCs w:val="32"/>
          <w:highlight w:val="none"/>
          <w:lang w:val="en-US" w:eastAsia="zh-CN"/>
        </w:rPr>
        <w:t>无讼平台客服</w:t>
      </w:r>
    </w:p>
    <w:p>
      <w:pPr>
        <w:pStyle w:val="16"/>
        <w:keepNext w:val="0"/>
        <w:keepLines w:val="0"/>
        <w:pageBreakBefore w:val="0"/>
        <w:widowControl w:val="0"/>
        <w:kinsoku/>
        <w:wordWrap/>
        <w:overflowPunct w:val="0"/>
        <w:topLinePunct w:val="0"/>
        <w:autoSpaceDE/>
        <w:autoSpaceDN/>
        <w:bidi w:val="0"/>
        <w:adjustRightInd/>
        <w:snapToGrid/>
        <w:spacing w:line="600" w:lineRule="exact"/>
        <w:ind w:firstLine="640" w:firstLineChars="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联系电话：400-010-5353 转1</w:t>
      </w:r>
    </w:p>
    <w:p>
      <w:pPr>
        <w:pStyle w:val="16"/>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客服微信：18513925478</w:t>
      </w:r>
    </w:p>
    <w:p>
      <w:pPr>
        <w:pStyle w:val="16"/>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p>
    <w:p>
      <w:pPr>
        <w:pStyle w:val="16"/>
        <w:keepNext w:val="0"/>
        <w:keepLines w:val="0"/>
        <w:pageBreakBefore w:val="0"/>
        <w:widowControl w:val="0"/>
        <w:kinsoku/>
        <w:wordWrap/>
        <w:overflowPunct w:val="0"/>
        <w:topLinePunct w:val="0"/>
        <w:autoSpaceDE/>
        <w:autoSpaceDN/>
        <w:bidi w:val="0"/>
        <w:adjustRightInd/>
        <w:snapToGrid/>
        <w:spacing w:line="600" w:lineRule="exact"/>
        <w:ind w:firstLine="64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省律协</w:t>
      </w:r>
      <w:r>
        <w:rPr>
          <w:rFonts w:hint="eastAsia" w:ascii="仿宋_GB2312" w:hAnsi="仿宋_GB2312" w:eastAsia="仿宋_GB2312" w:cs="仿宋_GB2312"/>
          <w:color w:val="auto"/>
          <w:sz w:val="32"/>
          <w:szCs w:val="32"/>
          <w:highlight w:val="none"/>
        </w:rPr>
        <w:t>联系人：</w:t>
      </w:r>
      <w:r>
        <w:rPr>
          <w:rFonts w:hint="eastAsia" w:ascii="仿宋_GB2312" w:hAnsi="仿宋_GB2312" w:eastAsia="仿宋_GB2312" w:cs="仿宋_GB2312"/>
          <w:color w:val="auto"/>
          <w:sz w:val="32"/>
          <w:szCs w:val="32"/>
          <w:highlight w:val="none"/>
          <w:lang w:val="en-US" w:eastAsia="zh-CN"/>
        </w:rPr>
        <w:t>孙夏、殷竟豪</w:t>
      </w:r>
    </w:p>
    <w:p>
      <w:pPr>
        <w:pStyle w:val="16"/>
        <w:keepNext w:val="0"/>
        <w:keepLines w:val="0"/>
        <w:pageBreakBefore w:val="0"/>
        <w:widowControl w:val="0"/>
        <w:kinsoku/>
        <w:wordWrap/>
        <w:overflowPunct w:val="0"/>
        <w:topLinePunct w:val="0"/>
        <w:autoSpaceDE/>
        <w:autoSpaceDN/>
        <w:bidi w:val="0"/>
        <w:adjustRightInd/>
        <w:snapToGrid/>
        <w:spacing w:line="600" w:lineRule="exact"/>
        <w:ind w:firstLine="640" w:firstLineChars="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联系电话：（028）86621287</w:t>
      </w:r>
      <w:r>
        <w:rPr>
          <w:rFonts w:hint="eastAsia" w:ascii="仿宋_GB2312" w:hAnsi="仿宋_GB2312" w:eastAsia="仿宋_GB2312" w:cs="仿宋_GB2312"/>
          <w:color w:val="auto"/>
          <w:sz w:val="32"/>
          <w:szCs w:val="32"/>
          <w:highlight w:val="none"/>
          <w:lang w:val="en-US" w:eastAsia="zh-CN"/>
        </w:rPr>
        <w:t>-8008</w:t>
      </w:r>
    </w:p>
    <w:p>
      <w:pPr>
        <w:pStyle w:val="16"/>
        <w:keepNext w:val="0"/>
        <w:keepLines w:val="0"/>
        <w:pageBreakBefore w:val="0"/>
        <w:widowControl w:val="0"/>
        <w:kinsoku/>
        <w:wordWrap/>
        <w:overflowPunct w:val="0"/>
        <w:topLinePunct w:val="0"/>
        <w:autoSpaceDE/>
        <w:autoSpaceDN/>
        <w:bidi w:val="0"/>
        <w:adjustRightInd/>
        <w:snapToGrid/>
        <w:spacing w:line="600" w:lineRule="exact"/>
        <w:ind w:firstLine="640" w:firstLineChars="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rPr>
        <w:t>邮</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箱：</w:t>
      </w:r>
      <w:r>
        <w:rPr>
          <w:rFonts w:hint="eastAsia" w:ascii="仿宋_GB2312" w:hAnsi="仿宋_GB2312" w:eastAsia="仿宋_GB2312" w:cs="仿宋_GB2312"/>
          <w:color w:val="auto"/>
          <w:sz w:val="32"/>
          <w:szCs w:val="32"/>
          <w:highlight w:val="none"/>
        </w:rPr>
        <w:fldChar w:fldCharType="begin" w:fldLock="1"/>
      </w:r>
      <w:r>
        <w:rPr>
          <w:rFonts w:hint="eastAsia" w:ascii="仿宋_GB2312" w:hAnsi="仿宋_GB2312" w:eastAsia="仿宋_GB2312" w:cs="仿宋_GB2312"/>
          <w:color w:val="auto"/>
          <w:sz w:val="32"/>
          <w:szCs w:val="32"/>
          <w:highlight w:val="none"/>
        </w:rPr>
        <w:instrText xml:space="preserve"> HYPERLINK "mailto:sclxpx2016@163.com" </w:instrText>
      </w:r>
      <w:r>
        <w:rPr>
          <w:rFonts w:hint="eastAsia" w:ascii="仿宋_GB2312" w:hAnsi="仿宋_GB2312" w:eastAsia="仿宋_GB2312" w:cs="仿宋_GB2312"/>
          <w:color w:val="auto"/>
          <w:sz w:val="32"/>
          <w:szCs w:val="32"/>
          <w:highlight w:val="none"/>
        </w:rPr>
        <w:fldChar w:fldCharType="separate"/>
      </w:r>
      <w:r>
        <w:rPr>
          <w:rStyle w:val="12"/>
          <w:rFonts w:hint="eastAsia" w:ascii="仿宋_GB2312" w:hAnsi="仿宋_GB2312" w:eastAsia="仿宋_GB2312" w:cs="仿宋_GB2312"/>
          <w:color w:val="auto"/>
          <w:sz w:val="32"/>
          <w:szCs w:val="32"/>
          <w:highlight w:val="none"/>
        </w:rPr>
        <w:t>sclxpx2016@163.com</w:t>
      </w:r>
      <w:r>
        <w:rPr>
          <w:rFonts w:hint="eastAsia" w:ascii="仿宋_GB2312" w:hAnsi="仿宋_GB2312" w:eastAsia="仿宋_GB2312" w:cs="仿宋_GB2312"/>
          <w:color w:val="auto"/>
          <w:sz w:val="32"/>
          <w:szCs w:val="32"/>
          <w:highlight w:val="none"/>
        </w:rPr>
        <w:fldChar w:fldCharType="end"/>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zh-CN"/>
        </w:rPr>
        <w:t>附件</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pacing w:val="-6"/>
          <w:sz w:val="32"/>
          <w:szCs w:val="32"/>
          <w:highlight w:val="none"/>
          <w:lang w:val="en-US" w:eastAsia="zh-CN"/>
        </w:rPr>
        <w:t>课程安排表</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kern w:val="2"/>
          <w:sz w:val="32"/>
          <w:szCs w:val="32"/>
          <w:lang w:val="en-US" w:eastAsia="zh-CN" w:bidi="ar-SA"/>
        </w:rPr>
        <w:t>2.</w:t>
      </w:r>
      <w:r>
        <w:rPr>
          <w:rFonts w:hint="eastAsia" w:ascii="仿宋_GB2312" w:hAnsi="仿宋_GB2312" w:eastAsia="仿宋_GB2312" w:cs="仿宋_GB2312"/>
          <w:color w:val="auto"/>
          <w:spacing w:val="-6"/>
          <w:sz w:val="32"/>
          <w:szCs w:val="32"/>
          <w:highlight w:val="none"/>
          <w:lang w:val="en-US" w:eastAsia="zh-CN"/>
        </w:rPr>
        <w:t>2024年第二期申请律师执业人员集中培训报名回执表</w:t>
      </w:r>
    </w:p>
    <w:p>
      <w:pPr>
        <w:keepNext w:val="0"/>
        <w:keepLines w:val="0"/>
        <w:pageBreakBefore w:val="0"/>
        <w:widowControl w:val="0"/>
        <w:kinsoku/>
        <w:wordWrap/>
        <w:overflowPunct w:val="0"/>
        <w:topLinePunct w:val="0"/>
        <w:autoSpaceDE/>
        <w:autoSpaceDN/>
        <w:bidi w:val="0"/>
        <w:adjustRightInd/>
        <w:snapToGrid/>
        <w:spacing w:line="600" w:lineRule="exact"/>
        <w:ind w:right="160"/>
        <w:jc w:val="right"/>
        <w:textAlignment w:val="auto"/>
        <w:rPr>
          <w:rFonts w:hint="eastAsia" w:ascii="仿宋_GB2312" w:eastAsia="仿宋_GB2312"/>
          <w:color w:val="auto"/>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600" w:lineRule="exact"/>
        <w:ind w:right="160"/>
        <w:jc w:val="right"/>
        <w:textAlignment w:val="auto"/>
        <w:rPr>
          <w:rFonts w:hint="eastAsia" w:ascii="仿宋_GB2312" w:eastAsia="仿宋_GB2312"/>
          <w:color w:val="auto"/>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600" w:lineRule="exact"/>
        <w:ind w:right="160"/>
        <w:jc w:val="right"/>
        <w:textAlignment w:val="auto"/>
        <w:rPr>
          <w:rFonts w:hint="eastAsia" w:ascii="仿宋_GB2312" w:eastAsia="仿宋_GB2312"/>
          <w:color w:val="auto"/>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600" w:lineRule="exact"/>
        <w:ind w:right="160"/>
        <w:jc w:val="righ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四川省律</w:t>
      </w:r>
      <w:r>
        <w:rPr>
          <w:sz w:val="32"/>
        </w:rPr>
        <w:pict>
          <v:shape id="Control 2" o:spid="_x0000_s2052" o:spt="201" alt="" type="#_x0000_t201" style="position:absolute;left:0pt;margin-left:307.5pt;margin-top:-45.6pt;height:134pt;width:136pt;z-index:251661312;mso-width-relative:page;mso-height-relative:page;" o:ole="t" filled="f" o:preferrelative="t" stroked="f" coordsize="21600,21600">
            <v:path/>
            <v:fill on="f" focussize="0,0"/>
            <v:stroke on="f"/>
            <v:imagedata r:id="rId10" o:title=""/>
            <o:lock v:ext="edit" aspectratio="f"/>
          </v:shape>
          <w:control r:id="rId9" w:name="Control 2" w:shapeid="Control 2"/>
        </w:pict>
      </w:r>
      <w:r>
        <w:rPr>
          <w:rFonts w:hint="eastAsia" w:ascii="仿宋_GB2312" w:eastAsia="仿宋_GB2312"/>
          <w:color w:val="auto"/>
          <w:sz w:val="32"/>
          <w:szCs w:val="32"/>
          <w:highlight w:val="none"/>
        </w:rPr>
        <w:t>师协会</w:t>
      </w:r>
    </w:p>
    <w:tbl>
      <w:tblPr>
        <w:tblStyle w:val="9"/>
        <w:tblpPr w:leftFromText="181" w:rightFromText="181" w:horzAnchor="page" w:tblpXSpec="center" w:tblpYSpec="bottom"/>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8948" w:type="dxa"/>
            <w:tcBorders>
              <w:tl2br w:val="nil"/>
              <w:tr2bl w:val="nil"/>
            </w:tcBorders>
            <w:vAlign w:val="bottom"/>
          </w:tcPr>
          <w:p>
            <w:pPr>
              <w:keepNext w:val="0"/>
              <w:keepLines w:val="0"/>
              <w:pageBreakBefore w:val="0"/>
              <w:widowControl w:val="0"/>
              <w:kinsoku/>
              <w:wordWrap/>
              <w:overflowPunct w:val="0"/>
              <w:topLinePunct w:val="0"/>
              <w:autoSpaceDE/>
              <w:autoSpaceDN/>
              <w:bidi w:val="0"/>
              <w:adjustRightInd/>
              <w:snapToGrid/>
              <w:spacing w:line="600" w:lineRule="exact"/>
              <w:jc w:val="left"/>
              <w:textAlignment w:val="auto"/>
              <w:rPr>
                <w:rFonts w:hint="default" w:ascii="仿宋_GB2312" w:eastAsia="仿宋_GB2312"/>
                <w:color w:val="auto"/>
                <w:sz w:val="32"/>
                <w:szCs w:val="32"/>
                <w:highlight w:val="none"/>
                <w:vertAlign w:val="baseline"/>
                <w:lang w:val="en-US" w:eastAsia="zh-CN"/>
              </w:rPr>
            </w:pPr>
            <w:r>
              <w:rPr>
                <w:rFonts w:hint="eastAsia" w:ascii="仿宋_GB2312" w:eastAsia="仿宋_GB2312"/>
                <w:color w:val="auto"/>
                <w:sz w:val="28"/>
                <w:szCs w:val="28"/>
                <w:highlight w:val="none"/>
                <w:vertAlign w:val="baseline"/>
                <w:lang w:val="en-US" w:eastAsia="zh-CN"/>
              </w:rPr>
              <w:t xml:space="preserve"> 四川省律师协会秘书处                        2024年7月2日印</w:t>
            </w:r>
          </w:p>
        </w:tc>
      </w:tr>
    </w:tbl>
    <w:p>
      <w:pPr>
        <w:keepNext w:val="0"/>
        <w:keepLines w:val="0"/>
        <w:pageBreakBefore w:val="0"/>
        <w:widowControl w:val="0"/>
        <w:kinsoku/>
        <w:wordWrap/>
        <w:overflowPunct w:val="0"/>
        <w:topLinePunct w:val="0"/>
        <w:autoSpaceDE/>
        <w:autoSpaceDN/>
        <w:bidi w:val="0"/>
        <w:adjustRightInd/>
        <w:snapToGrid/>
        <w:spacing w:line="600" w:lineRule="exact"/>
        <w:jc w:val="righ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2024年7月2日</w:t>
      </w:r>
    </w:p>
    <w:sectPr>
      <w:headerReference r:id="rId3" w:type="default"/>
      <w:footerReference r:id="rId4" w:type="default"/>
      <w:pgSz w:w="11906" w:h="16838"/>
      <w:pgMar w:top="2098" w:right="1587" w:bottom="1417"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7A655D-0A29-4511-AAB7-41C45A7B52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E70B0351-BBB1-47FF-862B-FB0577E0C05A}"/>
  </w:font>
  <w:font w:name="仿宋_GB2312">
    <w:panose1 w:val="02010609030101010101"/>
    <w:charset w:val="86"/>
    <w:family w:val="auto"/>
    <w:pitch w:val="default"/>
    <w:sig w:usb0="00000001" w:usb1="080E0000" w:usb2="00000000" w:usb3="00000000" w:csb0="00040000" w:csb1="00000000"/>
    <w:embedRegular r:id="rId3" w:fontKey="{7563D68E-342F-4A5D-8766-512E2D6F1FE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4" w:fontKey="{BBF7337D-0024-4FB8-B2FC-495CE19281C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vZYhMoBAACc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vZYhMoBAACcAwAADgAAAAAAAAABACAAAAAeAQAAZHJzL2Uyb0Rv&#10;Yy54bWxQSwUGAAAAAAYABgBZAQAAWgU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EF9F5"/>
    <w:multiLevelType w:val="singleLevel"/>
    <w:tmpl w:val="31CEF9F5"/>
    <w:lvl w:ilvl="0" w:tentative="0">
      <w:start w:val="1"/>
      <w:numFmt w:val="chineseCounting"/>
      <w:suff w:val="nothing"/>
      <w:lvlText w:val="（%1）"/>
      <w:lvlJc w:val="left"/>
      <w:rPr>
        <w:rFonts w:hint="eastAsia"/>
      </w:rPr>
    </w:lvl>
  </w:abstractNum>
  <w:abstractNum w:abstractNumId="1">
    <w:nsid w:val="43101E78"/>
    <w:multiLevelType w:val="singleLevel"/>
    <w:tmpl w:val="43101E78"/>
    <w:lvl w:ilvl="0" w:tentative="0">
      <w:start w:val="1"/>
      <w:numFmt w:val="chineseCounting"/>
      <w:suff w:val="nothing"/>
      <w:lvlText w:val="（%1）"/>
      <w:lvlJc w:val="left"/>
      <w:rPr>
        <w:rFonts w:hint="eastAsia"/>
      </w:rPr>
    </w:lvl>
  </w:abstractNum>
  <w:abstractNum w:abstractNumId="2">
    <w:nsid w:val="6F08656C"/>
    <w:multiLevelType w:val="singleLevel"/>
    <w:tmpl w:val="6F08656C"/>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forms" w:enforcement="1" w:cryptProviderType="rsaFull" w:cryptAlgorithmClass="hash" w:cryptAlgorithmType="typeAny" w:cryptAlgorithmSid="4" w:cryptSpinCount="0" w:hash="upxVV4yKTmi8bh2V0B4tvhku1pU=" w:salt="lcLrbp52bfChgBBEMS78hA=="/>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099AC5E1-07C2-425E-A0A5-8DF98E655A99}" w:val="T"/>
    <w:docVar w:name="{A1D757A7-745B-4CBD-B186-E9473DA79658}" w:val="T"/>
    <w:docVar w:name="{ADA146FE-EAD1-48D7-8E54-940E71668634}" w:val="钀żꀀ뀀퀀ꀀ퀀ꀀꀀ遄żѣ̚ѣ遴ż逄żꀀ耀!퀀ꀀ퀀ꀀꀀ郈ż遤żꀀ倀#퀀ꀀ퀀ꀀꀀ鄜żꀀ꣍휳܈͐郄ż噦댳䀀噦댳䀀噦噦댳＀醌ż釤żx醨żꀀꀀ釄ż釠ż釼ż鉄ż鈘ż鈴ż`ȪɫĀ怀耀鉐żꀀ耀銤ż܈֠鉬ż⑀ԇ֗倀ҏ 銈ż銤ż＀＀錄żxx鋜żꀀꀀƩ鋸ż錔ż鍤ż錰ż鍌ż鍨żxˋȪMĀ鏄ż鎄ż⪪ꀀ耀!ꀀ܈鎠ż⁲҈׮׻倀ҏ†鎼ż鏘ż鐤ż＀＀鏴żx鐐żꀀꀀ鐬ż⁲钄ż鑈ż鑤ż钀ż铤ż΅Ȫ'Ā钸żꈪꀀ㶚*퀀܈铔ż⁲Ʉ׻׼倀ҏ†铰ż镄ż锌ż＀＀锨żx镄żꀀꀀ閤ż⁲镼ż閘ż閴ż阄ż闐żs̘ȺmĀ闬ż鄕操▚%댳᠀阈ż⹯Ⅰٞ֗׮除ż阤ż䀀陀ż＀＀陜ż陸ż雄ż隔żƩ⁲隰ż雌ż霤ż雨ż霄ż霠ż霼ż鞄ż՝靘ż靴ż鞐ż韤ż鞬ż韈ż韤ż顄ż頜ż0頸ż顔ż1颤ż"/>
    <w:docVar w:name="commondata" w:val="eyJoZGlkIjoiNWE5MmU2Y2JhNzgwYmVmNjY0ZDUwZmYwY2MyOTM3ZGIifQ=="/>
    <w:docVar w:name="DocumentID" w:val="L{B1977F7D-205B-4081-913C-38D41E755F92}"/>
  </w:docVars>
  <w:rsids>
    <w:rsidRoot w:val="009F4642"/>
    <w:rsid w:val="00015C10"/>
    <w:rsid w:val="00020059"/>
    <w:rsid w:val="00021895"/>
    <w:rsid w:val="00026180"/>
    <w:rsid w:val="00031CFE"/>
    <w:rsid w:val="0006227E"/>
    <w:rsid w:val="0007271F"/>
    <w:rsid w:val="000770FF"/>
    <w:rsid w:val="00091A67"/>
    <w:rsid w:val="000C2B4F"/>
    <w:rsid w:val="000D30B6"/>
    <w:rsid w:val="000F3344"/>
    <w:rsid w:val="000F70B7"/>
    <w:rsid w:val="00103354"/>
    <w:rsid w:val="00110EC2"/>
    <w:rsid w:val="00124AD4"/>
    <w:rsid w:val="00126C1A"/>
    <w:rsid w:val="00150203"/>
    <w:rsid w:val="001741DE"/>
    <w:rsid w:val="0018341E"/>
    <w:rsid w:val="001B2795"/>
    <w:rsid w:val="001E2449"/>
    <w:rsid w:val="001E7EFE"/>
    <w:rsid w:val="0022553B"/>
    <w:rsid w:val="00231467"/>
    <w:rsid w:val="002346EB"/>
    <w:rsid w:val="00271098"/>
    <w:rsid w:val="00283B2D"/>
    <w:rsid w:val="002B5AB9"/>
    <w:rsid w:val="002B5AED"/>
    <w:rsid w:val="002D2AA6"/>
    <w:rsid w:val="002D7997"/>
    <w:rsid w:val="002F45C8"/>
    <w:rsid w:val="00311988"/>
    <w:rsid w:val="00321BD5"/>
    <w:rsid w:val="00327B1A"/>
    <w:rsid w:val="00330524"/>
    <w:rsid w:val="00357FAA"/>
    <w:rsid w:val="0036080A"/>
    <w:rsid w:val="00380EB3"/>
    <w:rsid w:val="00395B53"/>
    <w:rsid w:val="00397B6A"/>
    <w:rsid w:val="003B26CB"/>
    <w:rsid w:val="003B5270"/>
    <w:rsid w:val="003C0617"/>
    <w:rsid w:val="003E1025"/>
    <w:rsid w:val="00415C12"/>
    <w:rsid w:val="00460CAF"/>
    <w:rsid w:val="00467F8E"/>
    <w:rsid w:val="00473BB7"/>
    <w:rsid w:val="004848CA"/>
    <w:rsid w:val="004902D4"/>
    <w:rsid w:val="00494849"/>
    <w:rsid w:val="00496AD6"/>
    <w:rsid w:val="004A5D45"/>
    <w:rsid w:val="004B0C7A"/>
    <w:rsid w:val="004B5000"/>
    <w:rsid w:val="004F48DD"/>
    <w:rsid w:val="00503008"/>
    <w:rsid w:val="005266ED"/>
    <w:rsid w:val="0053195A"/>
    <w:rsid w:val="00543597"/>
    <w:rsid w:val="00581A9F"/>
    <w:rsid w:val="005965D4"/>
    <w:rsid w:val="005B1055"/>
    <w:rsid w:val="00620C35"/>
    <w:rsid w:val="006269F4"/>
    <w:rsid w:val="00627383"/>
    <w:rsid w:val="00643D76"/>
    <w:rsid w:val="006632CA"/>
    <w:rsid w:val="006A5C9D"/>
    <w:rsid w:val="006B10D0"/>
    <w:rsid w:val="006B2D94"/>
    <w:rsid w:val="006C7AAC"/>
    <w:rsid w:val="006F086F"/>
    <w:rsid w:val="0072501C"/>
    <w:rsid w:val="00742CEE"/>
    <w:rsid w:val="00763229"/>
    <w:rsid w:val="007817A2"/>
    <w:rsid w:val="00794B81"/>
    <w:rsid w:val="007A5221"/>
    <w:rsid w:val="007C0057"/>
    <w:rsid w:val="007D52D4"/>
    <w:rsid w:val="00805A88"/>
    <w:rsid w:val="00807802"/>
    <w:rsid w:val="0081360A"/>
    <w:rsid w:val="00814A45"/>
    <w:rsid w:val="0082380B"/>
    <w:rsid w:val="00824763"/>
    <w:rsid w:val="00856DD7"/>
    <w:rsid w:val="00870AF9"/>
    <w:rsid w:val="008858B9"/>
    <w:rsid w:val="008B63D5"/>
    <w:rsid w:val="008C0451"/>
    <w:rsid w:val="008D4567"/>
    <w:rsid w:val="008D4F84"/>
    <w:rsid w:val="008D504B"/>
    <w:rsid w:val="008D620F"/>
    <w:rsid w:val="008D6D92"/>
    <w:rsid w:val="00900176"/>
    <w:rsid w:val="00915C11"/>
    <w:rsid w:val="0092399C"/>
    <w:rsid w:val="00926DEC"/>
    <w:rsid w:val="00941439"/>
    <w:rsid w:val="00942474"/>
    <w:rsid w:val="00944D11"/>
    <w:rsid w:val="00946E64"/>
    <w:rsid w:val="009727B4"/>
    <w:rsid w:val="009843D5"/>
    <w:rsid w:val="00990EB1"/>
    <w:rsid w:val="00994158"/>
    <w:rsid w:val="009A0FB9"/>
    <w:rsid w:val="009A4716"/>
    <w:rsid w:val="009B63B1"/>
    <w:rsid w:val="009D5296"/>
    <w:rsid w:val="009D6BC1"/>
    <w:rsid w:val="009F361D"/>
    <w:rsid w:val="009F4642"/>
    <w:rsid w:val="009F63D9"/>
    <w:rsid w:val="00A72C13"/>
    <w:rsid w:val="00AB27A7"/>
    <w:rsid w:val="00AC422A"/>
    <w:rsid w:val="00B2213C"/>
    <w:rsid w:val="00B32D92"/>
    <w:rsid w:val="00B36326"/>
    <w:rsid w:val="00C2020A"/>
    <w:rsid w:val="00C40408"/>
    <w:rsid w:val="00C54864"/>
    <w:rsid w:val="00C54F30"/>
    <w:rsid w:val="00C61BD5"/>
    <w:rsid w:val="00CC663C"/>
    <w:rsid w:val="00CD366A"/>
    <w:rsid w:val="00D31CE3"/>
    <w:rsid w:val="00D858D5"/>
    <w:rsid w:val="00DB14DF"/>
    <w:rsid w:val="00DB19F1"/>
    <w:rsid w:val="00DF478A"/>
    <w:rsid w:val="00DF4CED"/>
    <w:rsid w:val="00E17C73"/>
    <w:rsid w:val="00E4256E"/>
    <w:rsid w:val="00E621E0"/>
    <w:rsid w:val="00E828E8"/>
    <w:rsid w:val="00E9156E"/>
    <w:rsid w:val="00EB03D0"/>
    <w:rsid w:val="00EC6FFE"/>
    <w:rsid w:val="00ED1972"/>
    <w:rsid w:val="00F14106"/>
    <w:rsid w:val="00F327F5"/>
    <w:rsid w:val="00F8355D"/>
    <w:rsid w:val="00F92556"/>
    <w:rsid w:val="00FA4A8C"/>
    <w:rsid w:val="00FA7240"/>
    <w:rsid w:val="00FA79F7"/>
    <w:rsid w:val="00FC6798"/>
    <w:rsid w:val="00FD7E85"/>
    <w:rsid w:val="00FE1623"/>
    <w:rsid w:val="026C0D2A"/>
    <w:rsid w:val="033F77F6"/>
    <w:rsid w:val="03641CBB"/>
    <w:rsid w:val="037C545C"/>
    <w:rsid w:val="04173A6D"/>
    <w:rsid w:val="046970A4"/>
    <w:rsid w:val="056C3B11"/>
    <w:rsid w:val="05FC4741"/>
    <w:rsid w:val="06566DCE"/>
    <w:rsid w:val="07355BCB"/>
    <w:rsid w:val="082B1EAA"/>
    <w:rsid w:val="08895419"/>
    <w:rsid w:val="08E75A89"/>
    <w:rsid w:val="09217092"/>
    <w:rsid w:val="09C1099F"/>
    <w:rsid w:val="0A064034"/>
    <w:rsid w:val="0A327820"/>
    <w:rsid w:val="0A977CF5"/>
    <w:rsid w:val="0B685EB8"/>
    <w:rsid w:val="0B755401"/>
    <w:rsid w:val="0C0837EC"/>
    <w:rsid w:val="0CA14C37"/>
    <w:rsid w:val="0CAF467D"/>
    <w:rsid w:val="0D053B4A"/>
    <w:rsid w:val="0D6836A4"/>
    <w:rsid w:val="0D757D8F"/>
    <w:rsid w:val="0D88693A"/>
    <w:rsid w:val="0D9E2624"/>
    <w:rsid w:val="0DC85353"/>
    <w:rsid w:val="0E07681C"/>
    <w:rsid w:val="0E24006E"/>
    <w:rsid w:val="0EFB7778"/>
    <w:rsid w:val="109507CC"/>
    <w:rsid w:val="109D6C1B"/>
    <w:rsid w:val="11125F6B"/>
    <w:rsid w:val="111F3E26"/>
    <w:rsid w:val="115F630A"/>
    <w:rsid w:val="116D06C6"/>
    <w:rsid w:val="125B52DB"/>
    <w:rsid w:val="12B008F5"/>
    <w:rsid w:val="13B56B71"/>
    <w:rsid w:val="143E1546"/>
    <w:rsid w:val="15D04917"/>
    <w:rsid w:val="15E62692"/>
    <w:rsid w:val="15FA432A"/>
    <w:rsid w:val="16F629CB"/>
    <w:rsid w:val="177050A0"/>
    <w:rsid w:val="17A23133"/>
    <w:rsid w:val="180B1529"/>
    <w:rsid w:val="184C08C0"/>
    <w:rsid w:val="18FF0667"/>
    <w:rsid w:val="195A414C"/>
    <w:rsid w:val="1962235D"/>
    <w:rsid w:val="19C92405"/>
    <w:rsid w:val="1A0914B7"/>
    <w:rsid w:val="1A2828CE"/>
    <w:rsid w:val="1B1605B8"/>
    <w:rsid w:val="1B913F2A"/>
    <w:rsid w:val="1D001B56"/>
    <w:rsid w:val="1DA50842"/>
    <w:rsid w:val="1DB1004B"/>
    <w:rsid w:val="1E6200EA"/>
    <w:rsid w:val="1EAC0693"/>
    <w:rsid w:val="1F5F77C4"/>
    <w:rsid w:val="1F7B616E"/>
    <w:rsid w:val="2038747C"/>
    <w:rsid w:val="205F59D7"/>
    <w:rsid w:val="20947469"/>
    <w:rsid w:val="21335F5A"/>
    <w:rsid w:val="219C28DA"/>
    <w:rsid w:val="23CE3D71"/>
    <w:rsid w:val="26907906"/>
    <w:rsid w:val="26E566C7"/>
    <w:rsid w:val="27B6547D"/>
    <w:rsid w:val="287927F0"/>
    <w:rsid w:val="29F539E7"/>
    <w:rsid w:val="2A094E14"/>
    <w:rsid w:val="2A6D28A5"/>
    <w:rsid w:val="2C2563CE"/>
    <w:rsid w:val="2C753FF9"/>
    <w:rsid w:val="2C7C2AD4"/>
    <w:rsid w:val="2C8647B2"/>
    <w:rsid w:val="2CCE6EFE"/>
    <w:rsid w:val="2D4C4A8D"/>
    <w:rsid w:val="2DCB6289"/>
    <w:rsid w:val="2EDB09E0"/>
    <w:rsid w:val="30221AE0"/>
    <w:rsid w:val="31392851"/>
    <w:rsid w:val="31720FAC"/>
    <w:rsid w:val="3176761B"/>
    <w:rsid w:val="32084500"/>
    <w:rsid w:val="321A57AE"/>
    <w:rsid w:val="32F4710E"/>
    <w:rsid w:val="351D6DC5"/>
    <w:rsid w:val="35CC56CC"/>
    <w:rsid w:val="363732CF"/>
    <w:rsid w:val="36934B81"/>
    <w:rsid w:val="375F6047"/>
    <w:rsid w:val="37910A37"/>
    <w:rsid w:val="37DD2ADC"/>
    <w:rsid w:val="38301C60"/>
    <w:rsid w:val="38AD6216"/>
    <w:rsid w:val="38AF14EE"/>
    <w:rsid w:val="39484B9C"/>
    <w:rsid w:val="396B7D62"/>
    <w:rsid w:val="3AFC1170"/>
    <w:rsid w:val="3B3512E8"/>
    <w:rsid w:val="3C481136"/>
    <w:rsid w:val="3DBC125E"/>
    <w:rsid w:val="3E7050C2"/>
    <w:rsid w:val="3F637BCC"/>
    <w:rsid w:val="3FA77E4B"/>
    <w:rsid w:val="404B2DE8"/>
    <w:rsid w:val="410E169B"/>
    <w:rsid w:val="41B025C0"/>
    <w:rsid w:val="421A1956"/>
    <w:rsid w:val="42210E9E"/>
    <w:rsid w:val="42717FE3"/>
    <w:rsid w:val="4292588E"/>
    <w:rsid w:val="42DF6CF6"/>
    <w:rsid w:val="42F77E91"/>
    <w:rsid w:val="43922D7B"/>
    <w:rsid w:val="43D86410"/>
    <w:rsid w:val="442939F3"/>
    <w:rsid w:val="444F09F4"/>
    <w:rsid w:val="44FD25EC"/>
    <w:rsid w:val="45D76F9F"/>
    <w:rsid w:val="46DB4499"/>
    <w:rsid w:val="4763416E"/>
    <w:rsid w:val="4773103F"/>
    <w:rsid w:val="49F82D9D"/>
    <w:rsid w:val="4B40243D"/>
    <w:rsid w:val="4BAA5747"/>
    <w:rsid w:val="4C5444AD"/>
    <w:rsid w:val="4CE52260"/>
    <w:rsid w:val="4D522F17"/>
    <w:rsid w:val="4D7C443C"/>
    <w:rsid w:val="4DC43B60"/>
    <w:rsid w:val="4DD30FB8"/>
    <w:rsid w:val="4EE35747"/>
    <w:rsid w:val="4EF85F45"/>
    <w:rsid w:val="4FDC46B0"/>
    <w:rsid w:val="4FEE26F9"/>
    <w:rsid w:val="502B1D33"/>
    <w:rsid w:val="518B4A98"/>
    <w:rsid w:val="51C92533"/>
    <w:rsid w:val="537C1B71"/>
    <w:rsid w:val="54111485"/>
    <w:rsid w:val="54C60F37"/>
    <w:rsid w:val="5529539C"/>
    <w:rsid w:val="556D28AD"/>
    <w:rsid w:val="5697725C"/>
    <w:rsid w:val="57630FC9"/>
    <w:rsid w:val="577B47EB"/>
    <w:rsid w:val="578A4562"/>
    <w:rsid w:val="57E17376"/>
    <w:rsid w:val="57F74236"/>
    <w:rsid w:val="58261888"/>
    <w:rsid w:val="593C1E83"/>
    <w:rsid w:val="59670C03"/>
    <w:rsid w:val="598A627E"/>
    <w:rsid w:val="599E0C58"/>
    <w:rsid w:val="5A5E1FEA"/>
    <w:rsid w:val="5B2D3B07"/>
    <w:rsid w:val="5B504E2B"/>
    <w:rsid w:val="5B965B77"/>
    <w:rsid w:val="5BAB7631"/>
    <w:rsid w:val="5C0571C0"/>
    <w:rsid w:val="5C150348"/>
    <w:rsid w:val="5C3C7684"/>
    <w:rsid w:val="5C517EAD"/>
    <w:rsid w:val="5C8B5EC9"/>
    <w:rsid w:val="5CA63FE1"/>
    <w:rsid w:val="5D2A415C"/>
    <w:rsid w:val="5D7E540B"/>
    <w:rsid w:val="5E330065"/>
    <w:rsid w:val="5F281DF9"/>
    <w:rsid w:val="5F546E65"/>
    <w:rsid w:val="5FBC6660"/>
    <w:rsid w:val="5FC5355C"/>
    <w:rsid w:val="609B4C7E"/>
    <w:rsid w:val="613F15AD"/>
    <w:rsid w:val="62C67388"/>
    <w:rsid w:val="62DC31A7"/>
    <w:rsid w:val="637662F4"/>
    <w:rsid w:val="64521029"/>
    <w:rsid w:val="65003EB2"/>
    <w:rsid w:val="658E1982"/>
    <w:rsid w:val="66294A76"/>
    <w:rsid w:val="66E40370"/>
    <w:rsid w:val="674A5667"/>
    <w:rsid w:val="677425AC"/>
    <w:rsid w:val="67B5603F"/>
    <w:rsid w:val="683A3BE9"/>
    <w:rsid w:val="68422CA7"/>
    <w:rsid w:val="68455051"/>
    <w:rsid w:val="685B7E1F"/>
    <w:rsid w:val="69531044"/>
    <w:rsid w:val="6AE57C62"/>
    <w:rsid w:val="6C601D32"/>
    <w:rsid w:val="6E1B2101"/>
    <w:rsid w:val="6E895A0C"/>
    <w:rsid w:val="6EFC41E3"/>
    <w:rsid w:val="6F706F31"/>
    <w:rsid w:val="711664ED"/>
    <w:rsid w:val="71CE3FBC"/>
    <w:rsid w:val="71D33DD9"/>
    <w:rsid w:val="720773A4"/>
    <w:rsid w:val="722A59DE"/>
    <w:rsid w:val="72AC66FD"/>
    <w:rsid w:val="72AE2D8B"/>
    <w:rsid w:val="74141BEA"/>
    <w:rsid w:val="74310780"/>
    <w:rsid w:val="74442A9A"/>
    <w:rsid w:val="744837E0"/>
    <w:rsid w:val="74527DA0"/>
    <w:rsid w:val="751E5711"/>
    <w:rsid w:val="764A768E"/>
    <w:rsid w:val="76E036E8"/>
    <w:rsid w:val="773F30B8"/>
    <w:rsid w:val="77784C81"/>
    <w:rsid w:val="783B4077"/>
    <w:rsid w:val="78570EE6"/>
    <w:rsid w:val="788967BC"/>
    <w:rsid w:val="7A407ADF"/>
    <w:rsid w:val="7A6A6A58"/>
    <w:rsid w:val="7A73158D"/>
    <w:rsid w:val="7CD90F5A"/>
    <w:rsid w:val="7D2639B3"/>
    <w:rsid w:val="7D2D1B6E"/>
    <w:rsid w:val="7DCB2C0C"/>
    <w:rsid w:val="7E3A0492"/>
    <w:rsid w:val="7EEA23F9"/>
    <w:rsid w:val="7F006924"/>
    <w:rsid w:val="7F1A2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autoRedefine/>
    <w:unhideWhenUsed/>
    <w:qFormat/>
    <w:uiPriority w:val="0"/>
    <w:rPr>
      <w:rFonts w:ascii="Arial" w:hAnsi="Arial" w:eastAsia="黑体"/>
      <w:sz w:val="20"/>
    </w:rPr>
  </w:style>
  <w:style w:type="paragraph" w:styleId="3">
    <w:name w:val="Date"/>
    <w:basedOn w:val="1"/>
    <w:next w:val="1"/>
    <w:link w:val="18"/>
    <w:autoRedefine/>
    <w:unhideWhenUsed/>
    <w:qFormat/>
    <w:uiPriority w:val="99"/>
    <w:pPr>
      <w:ind w:left="100" w:leftChars="2500"/>
    </w:pPr>
  </w:style>
  <w:style w:type="paragraph" w:styleId="4">
    <w:name w:val="Balloon Text"/>
    <w:basedOn w:val="1"/>
    <w:link w:val="17"/>
    <w:unhideWhenUsed/>
    <w:qFormat/>
    <w:uiPriority w:val="99"/>
    <w:rPr>
      <w:sz w:val="18"/>
      <w:szCs w:val="18"/>
    </w:rPr>
  </w:style>
  <w:style w:type="paragraph" w:styleId="5">
    <w:name w:val="footer"/>
    <w:basedOn w:val="1"/>
    <w:link w:val="15"/>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Autospacing="1" w:afterAutospacing="1"/>
      <w:jc w:val="left"/>
    </w:pPr>
    <w:rPr>
      <w:kern w:val="0"/>
      <w:sz w:val="24"/>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autoRedefine/>
    <w:unhideWhenUsed/>
    <w:qFormat/>
    <w:uiPriority w:val="99"/>
    <w:rPr>
      <w:color w:val="000000"/>
      <w:u w:val="none"/>
    </w:rPr>
  </w:style>
  <w:style w:type="character" w:styleId="12">
    <w:name w:val="Hyperlink"/>
    <w:basedOn w:val="10"/>
    <w:autoRedefine/>
    <w:qFormat/>
    <w:uiPriority w:val="0"/>
    <w:rPr>
      <w:color w:val="000000"/>
      <w:u w:val="none"/>
    </w:rPr>
  </w:style>
  <w:style w:type="character" w:styleId="13">
    <w:name w:val="HTML Cite"/>
    <w:basedOn w:val="10"/>
    <w:autoRedefine/>
    <w:unhideWhenUsed/>
    <w:qFormat/>
    <w:uiPriority w:val="99"/>
  </w:style>
  <w:style w:type="character" w:customStyle="1" w:styleId="14">
    <w:name w:val="页眉 Char"/>
    <w:basedOn w:val="10"/>
    <w:link w:val="6"/>
    <w:autoRedefine/>
    <w:qFormat/>
    <w:uiPriority w:val="99"/>
    <w:rPr>
      <w:sz w:val="18"/>
      <w:szCs w:val="18"/>
    </w:rPr>
  </w:style>
  <w:style w:type="character" w:customStyle="1" w:styleId="15">
    <w:name w:val="页脚 Char"/>
    <w:basedOn w:val="10"/>
    <w:link w:val="5"/>
    <w:autoRedefine/>
    <w:qFormat/>
    <w:uiPriority w:val="99"/>
    <w:rPr>
      <w:sz w:val="18"/>
      <w:szCs w:val="18"/>
    </w:rPr>
  </w:style>
  <w:style w:type="paragraph" w:customStyle="1" w:styleId="16">
    <w:name w:val="列出段落1"/>
    <w:basedOn w:val="1"/>
    <w:autoRedefine/>
    <w:qFormat/>
    <w:uiPriority w:val="34"/>
    <w:pPr>
      <w:ind w:firstLine="420" w:firstLineChars="200"/>
    </w:pPr>
  </w:style>
  <w:style w:type="character" w:customStyle="1" w:styleId="17">
    <w:name w:val="批注框文本 Char"/>
    <w:basedOn w:val="10"/>
    <w:link w:val="4"/>
    <w:autoRedefine/>
    <w:semiHidden/>
    <w:qFormat/>
    <w:uiPriority w:val="99"/>
    <w:rPr>
      <w:rFonts w:ascii="Times New Roman" w:hAnsi="Times New Roman" w:eastAsia="宋体" w:cs="Times New Roman"/>
      <w:sz w:val="18"/>
      <w:szCs w:val="18"/>
    </w:rPr>
  </w:style>
  <w:style w:type="character" w:customStyle="1" w:styleId="18">
    <w:name w:val="日期 Char"/>
    <w:basedOn w:val="10"/>
    <w:link w:val="3"/>
    <w:autoRedefine/>
    <w:semiHidden/>
    <w:qFormat/>
    <w:uiPriority w:val="99"/>
    <w:rPr>
      <w:rFonts w:ascii="Times New Roman" w:hAnsi="Times New Roman" w:eastAsia="宋体" w:cs="Times New Roman"/>
      <w:szCs w:val="24"/>
    </w:rPr>
  </w:style>
  <w:style w:type="paragraph" w:customStyle="1" w:styleId="19">
    <w:name w:val="_Style 3"/>
    <w:basedOn w:val="1"/>
    <w:next w:val="1"/>
    <w:autoRedefine/>
    <w:qFormat/>
    <w:uiPriority w:val="0"/>
    <w:pPr>
      <w:pBdr>
        <w:bottom w:val="single" w:color="auto" w:sz="6" w:space="1"/>
      </w:pBdr>
      <w:jc w:val="center"/>
    </w:pPr>
    <w:rPr>
      <w:rFonts w:ascii="Arial"/>
      <w:vanish/>
      <w:sz w:val="16"/>
    </w:rPr>
  </w:style>
  <w:style w:type="character" w:customStyle="1" w:styleId="20">
    <w:name w:val="font51"/>
    <w:basedOn w:val="10"/>
    <w:autoRedefine/>
    <w:qFormat/>
    <w:uiPriority w:val="0"/>
    <w:rPr>
      <w:rFonts w:hint="eastAsia" w:ascii="宋体" w:hAnsi="宋体" w:eastAsia="宋体" w:cs="宋体"/>
      <w:color w:val="000000"/>
      <w:sz w:val="20"/>
      <w:szCs w:val="20"/>
      <w:u w:val="single"/>
    </w:rPr>
  </w:style>
  <w:style w:type="character" w:customStyle="1" w:styleId="21">
    <w:name w:val="font01"/>
    <w:basedOn w:val="10"/>
    <w:autoRedefine/>
    <w:qFormat/>
    <w:uiPriority w:val="0"/>
    <w:rPr>
      <w:rFonts w:hint="eastAsia" w:ascii="宋体" w:hAnsi="宋体" w:eastAsia="宋体" w:cs="宋体"/>
      <w:color w:val="000000"/>
      <w:sz w:val="20"/>
      <w:szCs w:val="20"/>
      <w:u w:val="none"/>
    </w:rPr>
  </w:style>
  <w:style w:type="character" w:customStyle="1" w:styleId="22">
    <w:name w:val="style61"/>
    <w:basedOn w:val="10"/>
    <w:autoRedefine/>
    <w:qFormat/>
    <w:uiPriority w:val="0"/>
    <w:rPr>
      <w:sz w:val="18"/>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w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1775</Words>
  <Characters>1931</Characters>
  <Lines>3</Lines>
  <Paragraphs>2</Paragraphs>
  <TotalTime>0</TotalTime>
  <ScaleCrop>false</ScaleCrop>
  <LinksUpToDate>false</LinksUpToDate>
  <CharactersWithSpaces>1975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2017-08-31T12:43:00Z</dcterms:created>
  <dc:creator>lenovo</dc:creator>
  <cp:lastModifiedBy>xinyi</cp:lastModifiedBy>
  <cp:lastPrinted>2023-12-05T02:38:00Z</cp:lastPrinted>
  <dcterms:modified xsi:type="dcterms:W3CDTF">2024-07-02T03:48:26Z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3A7258C32F3342DD9DDF38EEDC21DDFB</vt:lpwstr>
  </property>
  <property fmtid="{D5CDD505-2E9C-101B-9397-08002B2CF9AE}" pid="4" name="docranid">
    <vt:lpwstr>911F4A5948A64981AD6848924E228C96</vt:lpwstr>
  </property>
</Properties>
</file>