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财政部 税务总局 科技部关于进一步提高科技型中小企业研发费用税前加计扣除比例的公告财政部 税务总局 科技部公告2022年第16号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发布时间：2022年4月15日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信息来源：国家税务总局</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微软雅黑" w:hAnsi="微软雅黑" w:eastAsia="微软雅黑" w:cs="微软雅黑"/>
          <w:i w:val="0"/>
          <w:iCs w:val="0"/>
          <w:caps w:val="0"/>
          <w:color w:val="333333"/>
          <w:spacing w:val="0"/>
          <w:kern w:val="0"/>
          <w:sz w:val="24"/>
          <w:szCs w:val="24"/>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为进一步支持科技创新，鼓励科技型中小企业加大研发投入，现就提高科技型中小企业研究开发费用（以下简称研发费用）税前加计扣除比例有关问题公告如下：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一、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二、科技型中小企业条件和管理办法按照《科技部 财政部 国家税务总局关于印发&lt;科技型中小企业评价办法&gt;的通知》（国科发政〔2017〕115号）执行。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三、科技型中小企业享受研发费用税前加计扣除政策的其他政策口径和管理要求，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四、本公告自2022年1月1日起执行。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right"/>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right"/>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right"/>
        <w:textAlignment w:val="auto"/>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rPr>
        <w:t>财政部 税务总局 科技部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2022年3月23日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right"/>
        <w:textAlignment w:val="auto"/>
        <w:rPr>
          <w:rFonts w:hint="eastAsia" w:ascii="微软雅黑" w:hAnsi="微软雅黑" w:eastAsia="微软雅黑" w:cs="微软雅黑"/>
          <w:i w:val="0"/>
          <w:iCs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4D652D47"/>
    <w:rsid w:val="03A42C16"/>
    <w:rsid w:val="25C3522E"/>
    <w:rsid w:val="4D652D47"/>
    <w:rsid w:val="694F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522</Words>
  <Characters>563</Characters>
  <Lines>0</Lines>
  <Paragraphs>0</Paragraphs>
  <TotalTime>0</TotalTime>
  <ScaleCrop>false</ScaleCrop>
  <LinksUpToDate>false</LinksUpToDate>
  <CharactersWithSpaces>565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2022-04-15T03:02:00Z</dcterms:created>
  <dc:creator>86134</dc:creator>
  <cp:lastModifiedBy>糖糖正正</cp:lastModifiedBy>
  <dcterms:modified xsi:type="dcterms:W3CDTF">2022-08-03T14:32:46Z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46EBE2458485470DB7E338F2E5E9E1D6</vt:lpwstr>
  </property>
</Properties>
</file>