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W w:w="9555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0"/>
        <w:gridCol w:w="360"/>
        <w:gridCol w:w="676"/>
        <w:gridCol w:w="439"/>
        <w:gridCol w:w="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95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粤港澳青年创业区（一期）标识系统采购及安装项目工程界面清单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缩写注释: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 xml:space="preserve">◆ ＝ 主责　 ○ ＝ 配合 </w:t>
            </w:r>
          </w:p>
        </w:tc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总包</w:t>
            </w:r>
          </w:p>
        </w:tc>
        <w:tc>
          <w:tcPr>
            <w:tcW w:w="6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标识标牌工程</w:t>
            </w:r>
          </w:p>
        </w:tc>
        <w:tc>
          <w:tcPr>
            <w:tcW w:w="4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园林景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观单位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智能化II期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6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4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</w:rPr>
              <w:t>招标图纸及清单内所有标识标牌，包括室内、地下室、室外标识工程等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◆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深化设计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包括所有标识标牌的加工图、安装大样、现场定位等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 xml:space="preserve">  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◆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强电系统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rPr>
                <w:rFonts w:hint="eastAsia"/>
              </w:rPr>
              <w:t>室内：给</w:t>
            </w:r>
            <w:r>
              <w:rPr>
                <w:rFonts w:hint="eastAsia"/>
                <w:lang w:val="en-US" w:eastAsia="zh-CN"/>
              </w:rPr>
              <w:t>标识</w:t>
            </w:r>
            <w:r>
              <w:rPr>
                <w:rFonts w:hint="eastAsia"/>
              </w:rPr>
              <w:t>标牌提供电源的配电箱由总包负责，配电箱后端出线和标牌的配电箱</w:t>
            </w:r>
            <w:r>
              <w:rPr>
                <w:rFonts w:hint="eastAsia"/>
                <w:lang w:val="en-US" w:eastAsia="zh-CN"/>
              </w:rPr>
              <w:t>由标识</w:t>
            </w:r>
            <w:r>
              <w:rPr>
                <w:rFonts w:hint="eastAsia"/>
              </w:rPr>
              <w:t>标牌单位负责。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◆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rPr>
                <w:rFonts w:hint="eastAsia"/>
              </w:rPr>
              <w:t>室外：给标牌提供电源的</w:t>
            </w:r>
            <w:r>
              <w:rPr>
                <w:rFonts w:hint="eastAsia"/>
                <w:lang w:val="en-US" w:eastAsia="zh-CN"/>
              </w:rPr>
              <w:t>室内</w:t>
            </w:r>
            <w:r>
              <w:rPr>
                <w:rFonts w:hint="eastAsia"/>
              </w:rPr>
              <w:t>配电箱由总包负责，配电箱后端出线和景观专业内的配电箱（与标识标牌共用）由景观单位负责，管线铺设到距标牌点位</w:t>
            </w:r>
            <w:r>
              <w:rPr>
                <w:rFonts w:hint="eastAsia"/>
                <w:lang w:val="en-US" w:eastAsia="zh-CN"/>
              </w:rPr>
              <w:t>处</w:t>
            </w:r>
            <w:r>
              <w:rPr>
                <w:rFonts w:hint="eastAsia"/>
              </w:rPr>
              <w:t>，与标牌用电设备的连接由</w:t>
            </w:r>
            <w:r>
              <w:rPr>
                <w:rFonts w:hint="eastAsia"/>
                <w:lang w:val="en-US" w:eastAsia="zh-CN"/>
              </w:rPr>
              <w:t>标识</w:t>
            </w:r>
            <w:r>
              <w:rPr>
                <w:rFonts w:hint="eastAsia"/>
              </w:rPr>
              <w:t>标牌单位负责。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◆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</w:rPr>
              <w:t>室外：标识标牌的砼基础及预留预埋、标识标牌内的照明及其控制器等设备由标识标牌单位负责采购、安装、调试。相关收边收口由标识标牌单位负责。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◆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弱电系统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所有标识标牌的车位显示信号由智能化二期提供，并将信号线敷设至标识标牌位置，由标识标牌单位连接。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 xml:space="preserve">  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7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rPr>
                <w:rFonts w:hint="eastAsia"/>
              </w:rPr>
              <w:t>标识牌的显示屏、信号转化等相关设备由标识标牌单位采购、安装，并完成标识牌的调试。</w:t>
            </w:r>
            <w:r>
              <w:rPr>
                <w:rFonts w:hint="eastAsia"/>
                <w:lang w:val="en-US" w:eastAsia="zh-CN"/>
              </w:rPr>
              <w:t>标识牌单位需确保能接收并识别根据智能化二期提供的信号，确保系统的兼容性。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◆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 xml:space="preserve"> 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4"/>
    <w:rsid w:val="00116F35"/>
    <w:rsid w:val="001329C9"/>
    <w:rsid w:val="002B6D79"/>
    <w:rsid w:val="00AF504B"/>
    <w:rsid w:val="00D164B4"/>
    <w:rsid w:val="00EB28A9"/>
    <w:rsid w:val="00F75364"/>
    <w:rsid w:val="1C9B01BD"/>
    <w:rsid w:val="40471BA4"/>
    <w:rsid w:val="4BCA7B35"/>
    <w:rsid w:val="68E36684"/>
    <w:rsid w:val="70A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7</TotalTime>
  <ScaleCrop>false</ScaleCrop>
  <LinksUpToDate>false</LinksUpToDate>
  <CharactersWithSpaces>558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2019-11-15T09:00:00Z</dcterms:created>
  <dc:creator>ggg</dc:creator>
  <cp:lastModifiedBy>木唯若</cp:lastModifiedBy>
  <cp:lastPrinted>2021-04-25T02:50:30Z</cp:lastPrinted>
  <dcterms:modified xsi:type="dcterms:W3CDTF">2021-04-25T02:50:34Z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7D3A3ED8A6944647AF8C4896F6A3D6CB</vt:lpwstr>
  </property>
</Properties>
</file>