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仿宋_GB2312"/>
          <w:b/>
          <w:bCs/>
          <w:sz w:val="52"/>
        </w:rPr>
      </w:pPr>
    </w:p>
    <w:p>
      <w:pPr>
        <w:spacing w:line="240" w:lineRule="atLeast"/>
        <w:jc w:val="center"/>
        <w:rPr>
          <w:rFonts w:ascii="宋体" w:hAnsi="宋体"/>
          <w:b/>
          <w:bCs/>
          <w:sz w:val="52"/>
          <w:szCs w:val="52"/>
        </w:rPr>
      </w:pPr>
      <w:r>
        <w:rPr>
          <w:rFonts w:hint="eastAsia" w:ascii="宋体" w:hAnsi="宋体"/>
          <w:b/>
          <w:bCs/>
          <w:sz w:val="52"/>
          <w:szCs w:val="52"/>
        </w:rPr>
        <w:t xml:space="preserve"> </w:t>
      </w:r>
      <w:r>
        <w:rPr>
          <w:rFonts w:hint="eastAsia" w:ascii="宋体" w:hAnsi="宋体"/>
          <w:b/>
          <w:bCs/>
          <w:sz w:val="48"/>
          <w:szCs w:val="48"/>
        </w:rPr>
        <w:t>深圳市前海智慧园区有限公司</w:t>
      </w:r>
    </w:p>
    <w:p>
      <w:pPr>
        <w:spacing w:line="240" w:lineRule="atLeast"/>
        <w:jc w:val="center"/>
        <w:rPr>
          <w:rFonts w:ascii="宋体" w:hAnsi="宋体"/>
          <w:b/>
          <w:bCs/>
          <w:sz w:val="48"/>
          <w:szCs w:val="48"/>
        </w:rPr>
      </w:pPr>
      <w:r>
        <w:rPr>
          <w:rFonts w:hint="eastAsia" w:ascii="宋体" w:hAnsi="宋体"/>
          <w:b/>
          <w:bCs/>
          <w:sz w:val="48"/>
          <w:szCs w:val="48"/>
        </w:rPr>
        <w:t>招 标 文 件</w:t>
      </w: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ind w:left="2401" w:leftChars="426" w:hanging="1506" w:hangingChars="500"/>
        <w:rPr>
          <w:rFonts w:ascii="宋体" w:hAnsi="宋体" w:cs="宋体"/>
          <w:b/>
          <w:bCs/>
          <w:sz w:val="30"/>
          <w:szCs w:val="30"/>
          <w:u w:val="single"/>
        </w:rPr>
      </w:pPr>
      <w:r>
        <w:rPr>
          <w:rFonts w:hint="eastAsia" w:ascii="黑体" w:hAnsi="黑体" w:eastAsia="黑体" w:cs="黑体"/>
          <w:b/>
          <w:bCs/>
          <w:sz w:val="30"/>
          <w:szCs w:val="30"/>
        </w:rPr>
        <w:t>项目名称：</w:t>
      </w:r>
      <w:r>
        <w:rPr>
          <w:rFonts w:hint="eastAsia" w:ascii="宋体" w:hAnsi="宋体" w:cs="宋体"/>
          <w:sz w:val="30"/>
          <w:szCs w:val="30"/>
          <w:u w:val="single"/>
        </w:rPr>
        <w:t>前海19单元03街坊地下停车场项目安保服务采购</w:t>
      </w:r>
      <w:r>
        <w:rPr>
          <w:rFonts w:hint="eastAsia" w:ascii="宋体" w:hAnsi="宋体" w:cs="宋体"/>
          <w:b/>
          <w:bCs/>
          <w:sz w:val="30"/>
          <w:szCs w:val="30"/>
          <w:u w:val="single"/>
        </w:rPr>
        <w:t xml:space="preserve">                                  </w:t>
      </w:r>
    </w:p>
    <w:p>
      <w:pPr>
        <w:spacing w:line="240" w:lineRule="atLeast"/>
        <w:ind w:firstLine="904" w:firstLineChars="300"/>
        <w:jc w:val="left"/>
        <w:rPr>
          <w:rFonts w:ascii="宋体" w:hAnsi="宋体" w:cs="宋体"/>
          <w:b/>
          <w:bCs/>
          <w:sz w:val="30"/>
          <w:szCs w:val="30"/>
        </w:rPr>
      </w:pPr>
      <w:r>
        <w:rPr>
          <w:rFonts w:hint="eastAsia" w:ascii="黑体" w:hAnsi="黑体" w:eastAsia="黑体" w:cs="黑体"/>
          <w:b/>
          <w:bCs/>
          <w:sz w:val="30"/>
          <w:szCs w:val="30"/>
        </w:rPr>
        <w:t>招标地点：</w:t>
      </w:r>
      <w:r>
        <w:rPr>
          <w:rFonts w:hint="eastAsia" w:ascii="宋体" w:hAnsi="宋体" w:cs="宋体"/>
          <w:sz w:val="30"/>
          <w:szCs w:val="30"/>
          <w:u w:val="single"/>
        </w:rPr>
        <w:t xml:space="preserve">前海合作区 </w:t>
      </w:r>
      <w:r>
        <w:rPr>
          <w:rFonts w:hint="eastAsia" w:ascii="宋体" w:hAnsi="宋体" w:cs="宋体"/>
          <w:b/>
          <w:bCs/>
          <w:sz w:val="30"/>
          <w:szCs w:val="30"/>
          <w:u w:val="single"/>
        </w:rPr>
        <w:t xml:space="preserve">                                 </w:t>
      </w:r>
    </w:p>
    <w:p>
      <w:pPr>
        <w:spacing w:line="240" w:lineRule="atLeast"/>
        <w:ind w:firstLine="904" w:firstLineChars="300"/>
        <w:rPr>
          <w:rFonts w:ascii="宋体" w:hAnsi="宋体" w:cs="宋体"/>
          <w:b/>
          <w:bCs/>
          <w:sz w:val="30"/>
          <w:szCs w:val="30"/>
        </w:rPr>
      </w:pPr>
      <w:r>
        <w:rPr>
          <w:rFonts w:hint="eastAsia" w:ascii="黑体" w:hAnsi="黑体" w:eastAsia="黑体" w:cs="黑体"/>
          <w:b/>
          <w:bCs/>
          <w:sz w:val="30"/>
          <w:szCs w:val="30"/>
        </w:rPr>
        <w:t>招 标 人：</w:t>
      </w:r>
      <w:r>
        <w:rPr>
          <w:rFonts w:hint="eastAsia" w:ascii="宋体" w:hAnsi="宋体" w:cs="宋体"/>
          <w:sz w:val="30"/>
          <w:szCs w:val="30"/>
          <w:u w:val="single"/>
        </w:rPr>
        <w:t xml:space="preserve">深圳市前海智慧园区有限公司           </w:t>
      </w:r>
      <w:r>
        <w:rPr>
          <w:rFonts w:hint="eastAsia" w:ascii="宋体" w:hAnsi="宋体" w:cs="宋体"/>
          <w:b/>
          <w:bCs/>
          <w:sz w:val="30"/>
          <w:szCs w:val="30"/>
        </w:rPr>
        <w:t xml:space="preserve"> </w:t>
      </w:r>
    </w:p>
    <w:p>
      <w:pPr>
        <w:spacing w:line="240" w:lineRule="atLeast"/>
        <w:ind w:firstLine="904" w:firstLineChars="300"/>
        <w:rPr>
          <w:sz w:val="30"/>
        </w:rPr>
        <w:sectPr>
          <w:footerReference r:id="rId3" w:type="default"/>
          <w:pgSz w:w="11906" w:h="16838"/>
          <w:pgMar w:top="1417" w:right="1418" w:bottom="1417" w:left="1418" w:header="851" w:footer="992" w:gutter="0"/>
          <w:cols w:space="0" w:num="1"/>
          <w:titlePg/>
          <w:docGrid w:type="lines" w:linePitch="312" w:charSpace="0"/>
        </w:sectPr>
      </w:pPr>
      <w:r>
        <w:rPr>
          <w:rFonts w:hint="eastAsia" w:ascii="黑体" w:hAnsi="黑体" w:eastAsia="黑体" w:cs="黑体"/>
          <w:b/>
          <w:bCs/>
          <w:sz w:val="30"/>
          <w:szCs w:val="30"/>
        </w:rPr>
        <w:t>日    期：</w:t>
      </w:r>
      <w:r>
        <w:rPr>
          <w:rFonts w:hint="eastAsia" w:ascii="宋体" w:hAnsi="宋体" w:cs="宋体"/>
          <w:sz w:val="30"/>
          <w:szCs w:val="30"/>
          <w:u w:val="single"/>
        </w:rPr>
        <w:t xml:space="preserve">2022年08月                                </w:t>
      </w:r>
      <w:r>
        <w:rPr>
          <w:rFonts w:hint="eastAsia" w:ascii="宋体" w:hAnsi="宋体" w:cs="宋体"/>
          <w:b/>
          <w:bCs/>
          <w:sz w:val="30"/>
          <w:szCs w:val="30"/>
          <w:u w:val="single"/>
        </w:rPr>
        <w:t xml:space="preserve"> </w:t>
      </w:r>
    </w:p>
    <w:p>
      <w:pPr>
        <w:pStyle w:val="3"/>
        <w:spacing w:before="0"/>
      </w:pPr>
      <w:r>
        <w:rPr>
          <w:rFonts w:hint="eastAsia"/>
        </w:rPr>
        <w:t xml:space="preserve">第一章 </w:t>
      </w:r>
      <w:bookmarkStart w:id="0" w:name="_Toc3765_WPSOffice_Level1"/>
      <w:r>
        <w:t xml:space="preserve"> </w:t>
      </w:r>
      <w:r>
        <w:rPr>
          <w:rFonts w:hint="eastAsia"/>
        </w:rPr>
        <w:t>招标公告</w:t>
      </w:r>
      <w:bookmarkEnd w:id="0"/>
    </w:p>
    <w:p>
      <w:pPr>
        <w:spacing w:line="240" w:lineRule="atLeast"/>
        <w:ind w:firstLine="560" w:firstLineChars="200"/>
        <w:rPr>
          <w:rFonts w:ascii="宋体" w:hAnsi="宋体" w:cs="宋体"/>
          <w:bCs/>
          <w:sz w:val="28"/>
          <w:szCs w:val="28"/>
        </w:rPr>
      </w:pPr>
      <w:r>
        <w:rPr>
          <w:rFonts w:hint="eastAsia" w:ascii="宋体" w:hAnsi="宋体" w:cs="宋体"/>
          <w:bCs/>
          <w:sz w:val="28"/>
          <w:szCs w:val="28"/>
        </w:rPr>
        <w:t xml:space="preserve"> 深圳市前海智慧园区有限公司就</w:t>
      </w:r>
      <w:r>
        <w:rPr>
          <w:rFonts w:hint="eastAsia" w:ascii="宋体" w:hAnsi="宋体" w:cs="宋体"/>
          <w:sz w:val="28"/>
          <w:szCs w:val="28"/>
        </w:rPr>
        <w:t>前海</w:t>
      </w:r>
      <w:r>
        <w:rPr>
          <w:rFonts w:hint="eastAsia" w:ascii="宋体" w:hAnsi="宋体" w:cs="宋体"/>
          <w:bCs/>
          <w:sz w:val="28"/>
          <w:szCs w:val="28"/>
        </w:rPr>
        <w:t>19单元03街坊地下停车场安保服务采购进行公开招标，欢迎符合资格的投标人参加投标。</w:t>
      </w:r>
    </w:p>
    <w:p>
      <w:pPr>
        <w:autoSpaceDE w:val="0"/>
        <w:autoSpaceDN w:val="0"/>
        <w:adjustRightInd w:val="0"/>
        <w:spacing w:line="360" w:lineRule="auto"/>
        <w:ind w:firstLine="562" w:firstLineChars="200"/>
        <w:rPr>
          <w:rFonts w:ascii="宋体" w:hAnsi="宋体" w:cs="宋体"/>
          <w:bCs/>
          <w:sz w:val="28"/>
          <w:szCs w:val="28"/>
        </w:rPr>
      </w:pPr>
      <w:r>
        <w:rPr>
          <w:rFonts w:hint="eastAsia" w:ascii="宋体" w:hAnsi="宋体" w:cs="宋体"/>
          <w:b/>
          <w:bCs/>
          <w:sz w:val="28"/>
          <w:szCs w:val="28"/>
        </w:rPr>
        <w:t>一、项目名称</w:t>
      </w:r>
      <w:r>
        <w:rPr>
          <w:rFonts w:hint="eastAsia" w:ascii="宋体" w:hAnsi="宋体" w:cs="宋体"/>
          <w:sz w:val="24"/>
        </w:rPr>
        <w:t>：</w:t>
      </w:r>
      <w:r>
        <w:rPr>
          <w:rFonts w:hint="eastAsia" w:ascii="宋体" w:hAnsi="宋体" w:cs="宋体"/>
          <w:sz w:val="28"/>
          <w:szCs w:val="28"/>
        </w:rPr>
        <w:t>前海</w:t>
      </w:r>
      <w:r>
        <w:rPr>
          <w:rFonts w:hint="eastAsia" w:ascii="宋体" w:hAnsi="宋体" w:cs="宋体"/>
          <w:bCs/>
          <w:sz w:val="28"/>
          <w:szCs w:val="28"/>
        </w:rPr>
        <w:t>19单元03街坊地下停车场项目安保服务采购</w:t>
      </w:r>
    </w:p>
    <w:p>
      <w:pPr>
        <w:autoSpaceDE w:val="0"/>
        <w:autoSpaceDN w:val="0"/>
        <w:adjustRightInd w:val="0"/>
        <w:spacing w:line="360" w:lineRule="auto"/>
        <w:ind w:firstLine="562" w:firstLineChars="200"/>
        <w:rPr>
          <w:rFonts w:ascii="宋体" w:hAnsi="宋体" w:cs="宋体"/>
          <w:sz w:val="28"/>
          <w:szCs w:val="28"/>
        </w:rPr>
      </w:pPr>
      <w:r>
        <w:rPr>
          <w:rFonts w:hint="eastAsia" w:ascii="宋体" w:hAnsi="宋体" w:cs="宋体"/>
          <w:b/>
          <w:bCs/>
          <w:sz w:val="28"/>
          <w:szCs w:val="28"/>
        </w:rPr>
        <w:t>二、项目概况</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（一）基本情况</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前海19单元03街坊地下停车场位于前海合作区妈湾片区，用地面积6.42公顷，共7个地块，各个地块相邻且停车场每层相互贯通，地下建筑面积约14.55万平方米，共三层，可用地下停车位2024个。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（二）项目范围</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本采购项目服务范围包括停车场内全部范围，包含地下停车位及行车区域、车场出入口等，面积约8.81万平方米。根据招标人要求，由中标人提供前海19单元03街坊地下停车场项目的安保服务，配置驻场服务人员完成安全主管岗、出入口收费岗、巡逻岗、秩序维护指引岗、机动岗等岗位职责工作，做好项目防盗、防破坏、防灾害、日常秩序管理及各类应急突发事件处理等工作。</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（三）项目目标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通过</w:t>
      </w:r>
      <w:r>
        <w:rPr>
          <w:rFonts w:ascii="宋体" w:hAnsi="宋体" w:cs="宋体"/>
          <w:sz w:val="28"/>
          <w:szCs w:val="28"/>
        </w:rPr>
        <w:t>采取</w:t>
      </w:r>
      <w:r>
        <w:rPr>
          <w:rFonts w:hint="eastAsia" w:ascii="宋体" w:hAnsi="宋体" w:cs="宋体"/>
          <w:sz w:val="28"/>
          <w:szCs w:val="28"/>
        </w:rPr>
        <w:t>24小时不间断巡逻防控，顺利完成前海19单元03街坊地下停车场所有区域日常秩序维护及其他应急处突的工作，确保车主安全、车辆安全、车场安全，确保项目平稳运作。</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三、招标控制价</w:t>
      </w:r>
      <w:r>
        <w:rPr>
          <w:rFonts w:hint="eastAsia" w:ascii="宋体" w:hAnsi="宋体" w:cs="宋体"/>
          <w:b/>
          <w:bCs/>
          <w:sz w:val="28"/>
          <w:szCs w:val="28"/>
          <w:highlight w:val="none"/>
        </w:rPr>
        <w:t>：</w:t>
      </w:r>
      <w:r>
        <w:rPr>
          <w:rFonts w:hint="eastAsia" w:ascii="宋体" w:hAnsi="宋体" w:cs="宋体"/>
          <w:bCs/>
          <w:sz w:val="28"/>
          <w:szCs w:val="28"/>
          <w:highlight w:val="yellow"/>
        </w:rPr>
        <w:t>2178000.00元</w:t>
      </w:r>
      <w:r>
        <w:rPr>
          <w:rFonts w:hint="eastAsia" w:ascii="宋体" w:hAnsi="宋体" w:cs="宋体"/>
          <w:bCs/>
          <w:sz w:val="28"/>
          <w:szCs w:val="28"/>
        </w:rPr>
        <w:t>。</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四、投标人资格要求：</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1、投标人须为独立法人企业或能承担民事责任的其他组织</w:t>
      </w:r>
      <w:r>
        <w:rPr>
          <w:rFonts w:hint="eastAsia" w:ascii="宋体" w:hAnsi="宋体" w:cs="宋体"/>
          <w:sz w:val="28"/>
          <w:szCs w:val="28"/>
          <w:lang w:val="zh-CN"/>
        </w:rPr>
        <w:t>（须提供营业执照或法人证书复印件加盖投标人公章，</w:t>
      </w:r>
      <w:r>
        <w:rPr>
          <w:rFonts w:hint="eastAsia" w:ascii="宋体" w:hAnsi="宋体" w:cs="宋体"/>
          <w:sz w:val="28"/>
          <w:szCs w:val="28"/>
        </w:rPr>
        <w:t>原件备查</w:t>
      </w:r>
      <w:r>
        <w:rPr>
          <w:rFonts w:hint="eastAsia" w:ascii="宋体" w:hAnsi="宋体" w:cs="宋体"/>
          <w:sz w:val="28"/>
          <w:szCs w:val="28"/>
          <w:lang w:val="zh-CN"/>
        </w:rPr>
        <w:t>）</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2、投标人具备有效的由公安机关颁发的保安服务许可证；（须提供资格证书复印件加盖投标人公章）；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3、本项目不接受联合体投标、不允许分包。</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五、项目负责人资格要求：</w:t>
      </w:r>
      <w:r>
        <w:rPr>
          <w:rFonts w:hint="eastAsia" w:ascii="宋体" w:hAnsi="宋体" w:cs="宋体"/>
          <w:bCs/>
          <w:sz w:val="28"/>
          <w:szCs w:val="28"/>
        </w:rPr>
        <w:t>要求大专及以上学历，具有公安部门或人力资源和社会保障部门颁发的保安员证或以上资格证书。</w:t>
      </w:r>
    </w:p>
    <w:p>
      <w:pPr>
        <w:spacing w:line="520" w:lineRule="exact"/>
        <w:ind w:firstLine="562" w:firstLineChars="200"/>
      </w:pPr>
      <w:r>
        <w:rPr>
          <w:rFonts w:hint="eastAsia" w:ascii="宋体" w:hAnsi="宋体" w:cs="宋体"/>
          <w:b/>
          <w:bCs/>
          <w:sz w:val="28"/>
          <w:szCs w:val="28"/>
        </w:rPr>
        <w:t>六、现场踏勘：</w:t>
      </w:r>
      <w:r>
        <w:rPr>
          <w:rFonts w:hint="eastAsia" w:ascii="宋体" w:hAnsi="宋体" w:cs="宋体"/>
          <w:bCs/>
          <w:sz w:val="28"/>
          <w:szCs w:val="28"/>
        </w:rPr>
        <w:t>招标人不组织现场踏勘，由投标人自行踏勘。</w:t>
      </w:r>
    </w:p>
    <w:p>
      <w:pPr>
        <w:spacing w:line="520" w:lineRule="exact"/>
        <w:ind w:firstLine="562" w:firstLineChars="200"/>
        <w:rPr>
          <w:rFonts w:ascii="宋体" w:hAnsi="宋体" w:cs="宋体"/>
          <w:b/>
          <w:bCs/>
          <w:sz w:val="28"/>
          <w:szCs w:val="28"/>
        </w:rPr>
      </w:pPr>
      <w:r>
        <w:rPr>
          <w:rFonts w:hint="eastAsia" w:ascii="宋体" w:hAnsi="宋体" w:cs="宋体"/>
          <w:b/>
          <w:bCs/>
          <w:sz w:val="28"/>
          <w:szCs w:val="28"/>
        </w:rPr>
        <w:t>七、投标时间及地点安排：</w:t>
      </w:r>
    </w:p>
    <w:p>
      <w:pPr>
        <w:spacing w:line="520" w:lineRule="exact"/>
        <w:ind w:firstLine="560" w:firstLineChars="200"/>
        <w:rPr>
          <w:rFonts w:ascii="宋体" w:hAnsi="宋体" w:cs="宋体"/>
          <w:bCs/>
          <w:sz w:val="28"/>
          <w:szCs w:val="28"/>
        </w:rPr>
      </w:pPr>
      <w:r>
        <w:rPr>
          <w:rFonts w:hint="eastAsia" w:ascii="宋体" w:hAnsi="宋体" w:cs="宋体"/>
          <w:bCs/>
          <w:sz w:val="28"/>
          <w:szCs w:val="28"/>
        </w:rPr>
        <w:t>1、投标文件递交时间和方式：</w:t>
      </w:r>
      <w:r>
        <w:rPr>
          <w:rFonts w:hint="eastAsia" w:ascii="宋体" w:hAnsi="宋体" w:cs="宋体"/>
          <w:bCs/>
          <w:sz w:val="28"/>
          <w:szCs w:val="28"/>
          <w:highlight w:val="yellow"/>
        </w:rPr>
        <w:t>2022年8月</w:t>
      </w:r>
      <w:r>
        <w:rPr>
          <w:rFonts w:hint="eastAsia" w:ascii="宋体" w:hAnsi="宋体" w:cs="宋体"/>
          <w:bCs/>
          <w:sz w:val="28"/>
          <w:szCs w:val="28"/>
          <w:highlight w:val="yellow"/>
          <w:lang w:val="en-US" w:eastAsia="zh-CN"/>
        </w:rPr>
        <w:t>26</w:t>
      </w:r>
      <w:r>
        <w:rPr>
          <w:rFonts w:hint="eastAsia" w:ascii="宋体" w:hAnsi="宋体" w:cs="宋体"/>
          <w:bCs/>
          <w:sz w:val="28"/>
          <w:szCs w:val="28"/>
          <w:highlight w:val="yellow"/>
        </w:rPr>
        <w:t xml:space="preserve">日17:00 </w:t>
      </w:r>
      <w:r>
        <w:rPr>
          <w:rFonts w:hint="eastAsia" w:ascii="宋体" w:hAnsi="宋体" w:cs="宋体"/>
          <w:bCs/>
          <w:sz w:val="28"/>
          <w:szCs w:val="28"/>
        </w:rPr>
        <w:t>时前送达。</w:t>
      </w:r>
    </w:p>
    <w:p>
      <w:pPr>
        <w:spacing w:line="52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、投标文件递交地点：深圳市南山区南山街道前海深港青年梦工场北区C栋402-403。</w:t>
      </w:r>
    </w:p>
    <w:p>
      <w:pPr>
        <w:spacing w:line="520" w:lineRule="exact"/>
        <w:ind w:firstLine="560" w:firstLineChars="200"/>
        <w:rPr>
          <w:rFonts w:ascii="宋体" w:hAnsi="宋体" w:cs="宋体"/>
          <w:bCs/>
          <w:sz w:val="28"/>
          <w:szCs w:val="28"/>
        </w:rPr>
      </w:pPr>
      <w:r>
        <w:rPr>
          <w:rFonts w:hint="eastAsia" w:ascii="宋体" w:hAnsi="宋体" w:cs="宋体"/>
          <w:bCs/>
          <w:sz w:val="28"/>
          <w:szCs w:val="28"/>
        </w:rPr>
        <w:t>3、开标会地点：深圳市南山区南山街道前海深港青年梦工场北区C栋402-403。</w:t>
      </w:r>
    </w:p>
    <w:p>
      <w:pPr>
        <w:spacing w:line="520" w:lineRule="exact"/>
        <w:ind w:firstLine="560" w:firstLineChars="200"/>
        <w:rPr>
          <w:rFonts w:ascii="宋体" w:hAnsi="宋体" w:cs="宋体"/>
          <w:bCs/>
          <w:sz w:val="28"/>
          <w:szCs w:val="28"/>
        </w:rPr>
      </w:pPr>
      <w:r>
        <w:rPr>
          <w:rFonts w:hint="eastAsia" w:ascii="宋体" w:hAnsi="宋体" w:cs="宋体"/>
          <w:bCs/>
          <w:sz w:val="28"/>
          <w:szCs w:val="28"/>
        </w:rPr>
        <w:t>4、开标会时间：</w:t>
      </w:r>
      <w:r>
        <w:rPr>
          <w:rFonts w:hint="eastAsia" w:ascii="宋体" w:hAnsi="宋体" w:cs="宋体"/>
          <w:bCs/>
          <w:sz w:val="28"/>
          <w:szCs w:val="28"/>
          <w:highlight w:val="yellow"/>
        </w:rPr>
        <w:t>2022年8月</w:t>
      </w:r>
      <w:r>
        <w:rPr>
          <w:rFonts w:hint="eastAsia" w:ascii="宋体" w:hAnsi="宋体" w:cs="宋体"/>
          <w:bCs/>
          <w:sz w:val="28"/>
          <w:szCs w:val="28"/>
          <w:highlight w:val="yellow"/>
          <w:lang w:val="en-US" w:eastAsia="zh-CN"/>
        </w:rPr>
        <w:t>26</w:t>
      </w:r>
      <w:r>
        <w:rPr>
          <w:rFonts w:hint="eastAsia" w:ascii="宋体" w:hAnsi="宋体" w:cs="宋体"/>
          <w:bCs/>
          <w:sz w:val="28"/>
          <w:szCs w:val="28"/>
          <w:highlight w:val="yellow"/>
        </w:rPr>
        <w:t xml:space="preserve">日17:00 </w:t>
      </w:r>
      <w:r>
        <w:rPr>
          <w:rFonts w:hint="eastAsia" w:ascii="宋体" w:hAnsi="宋体" w:cs="宋体"/>
          <w:bCs/>
          <w:sz w:val="28"/>
          <w:szCs w:val="28"/>
        </w:rPr>
        <w:t>时</w:t>
      </w:r>
    </w:p>
    <w:p>
      <w:pPr>
        <w:spacing w:line="520" w:lineRule="exact"/>
        <w:ind w:firstLine="560" w:firstLineChars="200"/>
        <w:rPr>
          <w:rFonts w:ascii="宋体" w:hAnsi="宋体" w:cs="宋体"/>
          <w:bCs/>
          <w:sz w:val="28"/>
          <w:szCs w:val="28"/>
        </w:rPr>
      </w:pPr>
      <w:r>
        <w:rPr>
          <w:rFonts w:hint="eastAsia" w:ascii="宋体" w:hAnsi="宋体" w:cs="宋体"/>
          <w:bCs/>
          <w:sz w:val="28"/>
          <w:szCs w:val="28"/>
        </w:rPr>
        <w:t>5、本项目不设评标环节。</w:t>
      </w:r>
    </w:p>
    <w:p>
      <w:pPr>
        <w:spacing w:line="520" w:lineRule="exact"/>
        <w:ind w:firstLine="560" w:firstLineChars="200"/>
        <w:rPr>
          <w:rFonts w:ascii="宋体" w:hAnsi="宋体" w:cs="宋体"/>
          <w:bCs/>
          <w:sz w:val="28"/>
          <w:szCs w:val="28"/>
        </w:rPr>
      </w:pPr>
      <w:r>
        <w:rPr>
          <w:rFonts w:hint="eastAsia" w:ascii="宋体" w:hAnsi="宋体" w:cs="宋体"/>
          <w:bCs/>
          <w:sz w:val="28"/>
          <w:szCs w:val="28"/>
        </w:rPr>
        <w:t>6、定标方法：直接票决。</w:t>
      </w:r>
    </w:p>
    <w:p>
      <w:pPr>
        <w:spacing w:line="520" w:lineRule="exact"/>
        <w:ind w:firstLine="560" w:firstLineChars="200"/>
        <w:rPr>
          <w:rFonts w:ascii="宋体" w:hAnsi="宋体" w:cs="宋体"/>
          <w:bCs/>
          <w:sz w:val="28"/>
          <w:szCs w:val="28"/>
        </w:rPr>
      </w:pPr>
      <w:r>
        <w:rPr>
          <w:rFonts w:hint="eastAsia" w:ascii="宋体" w:hAnsi="宋体" w:cs="宋体"/>
          <w:bCs/>
          <w:sz w:val="28"/>
          <w:szCs w:val="28"/>
        </w:rPr>
        <w:t>7、定标时间：另行通知。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八、本文出现的时间和日期均为北京时间，日期和时间如有变动，将另行通知。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九、重要提示：投标人有义务在招标期间浏览招标网站，在该网站上公布的与本项目有关的信息视为已送达各投标人，恕不再另行电话通知。</w:t>
      </w:r>
    </w:p>
    <w:p>
      <w:pPr>
        <w:spacing w:line="520" w:lineRule="exact"/>
        <w:ind w:firstLine="560"/>
      </w:pPr>
      <w:r>
        <w:rPr>
          <w:rFonts w:hint="eastAsia" w:ascii="宋体" w:hAnsi="宋体" w:cs="宋体"/>
          <w:b/>
          <w:sz w:val="28"/>
          <w:szCs w:val="28"/>
        </w:rPr>
        <w:t>十、有关本次招标事宜，可按如下联系方式以书面和电话等形式进行查询：</w:t>
      </w:r>
    </w:p>
    <w:tbl>
      <w:tblPr>
        <w:tblStyle w:val="12"/>
        <w:tblpPr w:leftFromText="180" w:rightFromText="180" w:vertAnchor="text" w:horzAnchor="page" w:tblpX="2141" w:tblpYSpec="outside"/>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44" w:type="dxa"/>
            <w:gridSpan w:val="2"/>
            <w:vAlign w:val="center"/>
          </w:tcPr>
          <w:p>
            <w:pPr>
              <w:spacing w:line="360" w:lineRule="auto"/>
              <w:jc w:val="center"/>
              <w:rPr>
                <w:rFonts w:ascii="宋体" w:hAnsi="宋体" w:cs="宋体"/>
                <w:sz w:val="32"/>
                <w:szCs w:val="32"/>
              </w:rPr>
            </w:pPr>
            <w:r>
              <w:rPr>
                <w:rFonts w:hint="eastAsia" w:ascii="宋体" w:hAnsi="宋体" w:cs="宋体"/>
                <w:kern w:val="0"/>
                <w:sz w:val="24"/>
              </w:rPr>
              <w:t>招标人联系方式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单位名称</w:t>
            </w:r>
          </w:p>
        </w:tc>
        <w:tc>
          <w:tcPr>
            <w:tcW w:w="6194" w:type="dxa"/>
            <w:vAlign w:val="center"/>
          </w:tcPr>
          <w:p>
            <w:pPr>
              <w:pStyle w:val="10"/>
              <w:spacing w:before="0" w:beforeAutospacing="0" w:after="0" w:afterAutospacing="0" w:line="360" w:lineRule="auto"/>
              <w:jc w:val="center"/>
            </w:pPr>
            <w:r>
              <w:rPr>
                <w:rFonts w:hint="eastAsia"/>
              </w:rPr>
              <w:t>深圳市前海智慧园区有限公司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单位地址</w:t>
            </w:r>
          </w:p>
        </w:tc>
        <w:tc>
          <w:tcPr>
            <w:tcW w:w="6194" w:type="dxa"/>
            <w:vAlign w:val="center"/>
          </w:tcPr>
          <w:p>
            <w:pPr>
              <w:pStyle w:val="10"/>
              <w:spacing w:before="0" w:beforeAutospacing="0" w:after="0" w:afterAutospacing="0" w:line="360" w:lineRule="auto"/>
              <w:jc w:val="center"/>
            </w:pPr>
            <w:r>
              <w:rPr>
                <w:rFonts w:hint="eastAsia"/>
              </w:rPr>
              <w:t>深圳市南山区南山街道前海深港青年梦工场北区C栋402-403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联系人</w:t>
            </w:r>
          </w:p>
        </w:tc>
        <w:tc>
          <w:tcPr>
            <w:tcW w:w="6194" w:type="dxa"/>
            <w:vAlign w:val="center"/>
          </w:tcPr>
          <w:p>
            <w:pPr>
              <w:spacing w:line="360" w:lineRule="auto"/>
              <w:jc w:val="center"/>
              <w:rPr>
                <w:rFonts w:ascii="宋体" w:hAnsi="宋体" w:cs="宋体"/>
                <w:sz w:val="24"/>
              </w:rPr>
            </w:pPr>
            <w:r>
              <w:rPr>
                <w:rFonts w:hint="eastAsia" w:ascii="宋体" w:hAnsi="宋体" w:cs="宋体"/>
                <w:sz w:val="24"/>
              </w:rPr>
              <w:t>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sz w:val="24"/>
              </w:rPr>
            </w:pPr>
            <w:r>
              <w:rPr>
                <w:rFonts w:hint="eastAsia" w:ascii="宋体" w:hAnsi="宋体" w:cs="宋体"/>
                <w:sz w:val="24"/>
              </w:rPr>
              <w:t>联系电话</w:t>
            </w:r>
          </w:p>
        </w:tc>
        <w:tc>
          <w:tcPr>
            <w:tcW w:w="6194" w:type="dxa"/>
            <w:vAlign w:val="center"/>
          </w:tcPr>
          <w:p>
            <w:pPr>
              <w:spacing w:line="360" w:lineRule="auto"/>
              <w:jc w:val="center"/>
              <w:rPr>
                <w:rFonts w:ascii="宋体" w:hAnsi="宋体" w:cs="宋体"/>
                <w:sz w:val="24"/>
              </w:rPr>
            </w:pPr>
            <w:r>
              <w:rPr>
                <w:rFonts w:hint="eastAsia" w:ascii="宋体" w:hAnsi="宋体" w:cs="宋体"/>
                <w:sz w:val="24"/>
              </w:rPr>
              <w:t>0755-88991696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查询网址</w:t>
            </w:r>
          </w:p>
        </w:tc>
        <w:tc>
          <w:tcPr>
            <w:tcW w:w="6194" w:type="dxa"/>
            <w:vAlign w:val="center"/>
          </w:tcPr>
          <w:p>
            <w:pPr>
              <w:pStyle w:val="10"/>
              <w:spacing w:before="0" w:beforeAutospacing="0" w:after="0" w:afterAutospacing="0" w:line="360" w:lineRule="auto"/>
              <w:jc w:val="center"/>
              <w:rPr>
                <w:kern w:val="2"/>
              </w:rPr>
            </w:pPr>
            <w:r>
              <w:rPr>
                <w:rFonts w:hint="eastAsia"/>
                <w:kern w:val="2"/>
              </w:rPr>
              <w:t>深圳市前海智慧园区有限公司</w:t>
            </w:r>
          </w:p>
          <w:p>
            <w:pPr>
              <w:pStyle w:val="10"/>
              <w:spacing w:before="0" w:beforeAutospacing="0" w:after="0" w:afterAutospacing="0" w:line="360" w:lineRule="auto"/>
              <w:jc w:val="center"/>
              <w:rPr>
                <w:kern w:val="2"/>
              </w:rPr>
            </w:pPr>
            <w:r>
              <w:rPr>
                <w:rFonts w:hint="eastAsia"/>
                <w:kern w:val="2"/>
              </w:rPr>
              <w:t>http://www.qhspom.com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联系邮箱</w:t>
            </w:r>
          </w:p>
        </w:tc>
        <w:tc>
          <w:tcPr>
            <w:tcW w:w="6194" w:type="dxa"/>
            <w:vAlign w:val="center"/>
          </w:tcPr>
          <w:p>
            <w:pPr>
              <w:pStyle w:val="10"/>
              <w:spacing w:before="0" w:beforeAutospacing="0" w:after="0" w:afterAutospacing="0" w:line="360" w:lineRule="auto"/>
              <w:jc w:val="center"/>
              <w:rPr>
                <w:kern w:val="2"/>
              </w:rPr>
            </w:pPr>
            <w:r>
              <w:rPr>
                <w:rFonts w:hint="eastAsia"/>
                <w:kern w:val="2"/>
              </w:rPr>
              <w:t>liujf@qhspom.com</w:t>
            </w:r>
          </w:p>
        </w:tc>
      </w:tr>
    </w:tbl>
    <w:p>
      <w:pPr>
        <w:spacing w:line="240" w:lineRule="atLeast"/>
        <w:ind w:firstLine="240" w:firstLineChars="100"/>
        <w:jc w:val="left"/>
        <w:rPr>
          <w:rFonts w:ascii="宋体" w:hAnsi="宋体" w:cs="宋体"/>
          <w:sz w:val="24"/>
        </w:rPr>
      </w:pPr>
    </w:p>
    <w:p>
      <w:pPr>
        <w:spacing w:line="580" w:lineRule="exact"/>
        <w:jc w:val="right"/>
        <w:rPr>
          <w:rFonts w:ascii="宋体" w:hAnsi="宋体" w:cs="宋体"/>
          <w:sz w:val="24"/>
        </w:rPr>
      </w:pPr>
      <w:r>
        <w:rPr>
          <w:rFonts w:hint="eastAsia" w:ascii="宋体" w:hAnsi="宋体" w:cs="宋体"/>
        </w:rPr>
        <w:t>深圳市前海智慧园区有限公司</w:t>
      </w:r>
      <w:r>
        <w:rPr>
          <w:rFonts w:hint="eastAsia" w:ascii="宋体" w:hAnsi="宋体" w:cs="宋体"/>
          <w:sz w:val="24"/>
        </w:rPr>
        <w:t xml:space="preserve">                               </w:t>
      </w:r>
    </w:p>
    <w:p>
      <w:pPr>
        <w:spacing w:line="520" w:lineRule="exact"/>
        <w:ind w:firstLine="420" w:firstLineChars="200"/>
        <w:jc w:val="right"/>
        <w:rPr>
          <w:rFonts w:ascii="宋体" w:hAnsi="宋体" w:cs="宋体"/>
          <w:bCs/>
          <w:szCs w:val="21"/>
        </w:rPr>
      </w:pPr>
      <w:r>
        <w:rPr>
          <w:rFonts w:hint="eastAsia" w:ascii="宋体" w:hAnsi="宋体" w:cs="宋体"/>
          <w:bCs/>
          <w:szCs w:val="21"/>
        </w:rPr>
        <w:t xml:space="preserve"> 2022年8月</w:t>
      </w:r>
      <w:r>
        <w:rPr>
          <w:rFonts w:hint="eastAsia" w:ascii="宋体" w:hAnsi="宋体" w:cs="宋体"/>
          <w:bCs/>
          <w:szCs w:val="21"/>
          <w:lang w:val="en-US" w:eastAsia="zh-CN"/>
        </w:rPr>
        <w:t>17</w:t>
      </w:r>
      <w:bookmarkStart w:id="12" w:name="_GoBack"/>
      <w:bookmarkEnd w:id="12"/>
      <w:r>
        <w:rPr>
          <w:rFonts w:hint="eastAsia" w:ascii="宋体" w:hAnsi="宋体" w:cs="宋体"/>
          <w:bCs/>
          <w:szCs w:val="21"/>
        </w:rPr>
        <w:t>日</w:t>
      </w:r>
    </w:p>
    <w:p>
      <w:pPr>
        <w:pStyle w:val="15"/>
        <w:ind w:firstLine="420"/>
        <w:rPr>
          <w:rFonts w:ascii="仿宋" w:hAnsi="仿宋" w:eastAsia="仿宋" w:cs="仿宋"/>
          <w:szCs w:val="21"/>
        </w:rPr>
        <w:sectPr>
          <w:pgSz w:w="11906" w:h="16838"/>
          <w:pgMar w:top="1440" w:right="1800" w:bottom="1440" w:left="1800" w:header="851" w:footer="992" w:gutter="0"/>
          <w:cols w:space="425" w:num="1"/>
          <w:docGrid w:type="lines" w:linePitch="312" w:charSpace="0"/>
        </w:sectPr>
      </w:pPr>
    </w:p>
    <w:p>
      <w:pPr>
        <w:pStyle w:val="15"/>
        <w:ind w:firstLine="420"/>
        <w:rPr>
          <w:rFonts w:ascii="仿宋" w:hAnsi="仿宋" w:eastAsia="仿宋" w:cs="仿宋"/>
          <w:highlight w:val="yellow"/>
        </w:rPr>
      </w:pPr>
    </w:p>
    <w:p>
      <w:pPr>
        <w:spacing w:line="240" w:lineRule="atLeast"/>
        <w:jc w:val="center"/>
        <w:rPr>
          <w:rStyle w:val="16"/>
          <w:sz w:val="36"/>
        </w:rPr>
      </w:pPr>
      <w:r>
        <w:rPr>
          <w:rStyle w:val="16"/>
          <w:rFonts w:hint="eastAsia"/>
          <w:szCs w:val="32"/>
        </w:rPr>
        <w:t>前附件：投标文件否决性条款</w:t>
      </w:r>
    </w:p>
    <w:p>
      <w:pPr>
        <w:ind w:firstLine="480" w:firstLineChars="200"/>
        <w:rPr>
          <w:rFonts w:ascii="仿宋" w:hAnsi="仿宋" w:eastAsia="仿宋"/>
          <w:b/>
          <w:bCs/>
          <w:sz w:val="24"/>
        </w:rPr>
      </w:pPr>
    </w:p>
    <w:p>
      <w:pPr>
        <w:ind w:right="168" w:rightChars="80" w:firstLine="560" w:firstLineChars="200"/>
        <w:rPr>
          <w:rFonts w:ascii="仿宋_GB2312" w:hAnsi="仿宋" w:eastAsia="仿宋_GB2312"/>
          <w:b/>
        </w:rPr>
      </w:pPr>
      <w:r>
        <w:rPr>
          <w:rFonts w:hint="eastAsia" w:ascii="仿宋_GB2312" w:hAnsi="仿宋" w:eastAsia="仿宋_GB2312"/>
          <w:b/>
          <w:sz w:val="28"/>
          <w:szCs w:val="28"/>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pPr>
        <w:adjustRightInd w:val="0"/>
        <w:snapToGrid w:val="0"/>
        <w:spacing w:line="400" w:lineRule="exact"/>
        <w:ind w:firstLine="480" w:firstLineChars="200"/>
        <w:rPr>
          <w:rFonts w:ascii="仿宋_GB2312" w:hAnsi="仿宋" w:eastAsia="仿宋_GB2312"/>
          <w:b/>
          <w:sz w:val="24"/>
        </w:rPr>
      </w:pPr>
      <w:bookmarkStart w:id="1" w:name="_Toc1507_WPSOffice_Level1"/>
      <w:r>
        <w:rPr>
          <w:rFonts w:hint="eastAsia" w:ascii="仿宋_GB2312" w:hAnsi="仿宋" w:eastAsia="仿宋_GB2312"/>
          <w:b/>
          <w:sz w:val="24"/>
        </w:rPr>
        <w:t>一、不予受理（开标阶段）情形：</w:t>
      </w:r>
      <w:bookmarkEnd w:id="1"/>
      <w:r>
        <w:rPr>
          <w:rFonts w:hint="eastAsia" w:ascii="仿宋_GB2312" w:hAnsi="仿宋" w:eastAsia="仿宋_GB2312"/>
          <w:b/>
          <w:sz w:val="24"/>
        </w:rPr>
        <w:t xml:space="preserve"> </w:t>
      </w:r>
    </w:p>
    <w:p>
      <w:pPr>
        <w:adjustRightInd w:val="0"/>
        <w:snapToGrid w:val="0"/>
        <w:spacing w:line="400" w:lineRule="exact"/>
        <w:ind w:firstLine="480" w:firstLineChars="200"/>
        <w:rPr>
          <w:rFonts w:ascii="仿宋_GB2312" w:hAnsi="仿宋" w:eastAsia="仿宋_GB2312"/>
          <w:sz w:val="24"/>
        </w:rPr>
      </w:pPr>
      <w:bookmarkStart w:id="2" w:name="_Toc17101_WPSOffice_Level1"/>
      <w:r>
        <w:rPr>
          <w:rFonts w:hint="eastAsia" w:ascii="仿宋_GB2312" w:hAnsi="仿宋" w:eastAsia="仿宋_GB2312"/>
          <w:sz w:val="24"/>
        </w:rPr>
        <w:t>（一）逾期送达或者未送达指定地点的投标文件。</w:t>
      </w:r>
    </w:p>
    <w:p>
      <w:pPr>
        <w:adjustRightInd w:val="0"/>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（二）未按要求密封的投标文件。</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二、废标（定标阶段）情形：</w:t>
      </w:r>
      <w:bookmarkEnd w:id="2"/>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（一）废标情形</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1</w:t>
      </w:r>
      <w:r>
        <w:rPr>
          <w:rFonts w:hint="eastAsia" w:ascii="仿宋_GB2312" w:hAnsi="宋体" w:eastAsia="仿宋_GB2312"/>
          <w:sz w:val="24"/>
          <w:shd w:val="clear" w:color="auto" w:fill="FFFFFF"/>
        </w:rPr>
        <w:t>．</w:t>
      </w:r>
      <w:r>
        <w:rPr>
          <w:rFonts w:hint="eastAsia" w:ascii="仿宋_GB2312" w:eastAsia="仿宋_GB2312"/>
          <w:sz w:val="24"/>
          <w:shd w:val="clear" w:color="auto" w:fill="FFFFFF"/>
        </w:rPr>
        <w:t>投标报价高于招标文件设定的最高投标限价；</w:t>
      </w:r>
    </w:p>
    <w:p>
      <w:pPr>
        <w:adjustRightInd w:val="0"/>
        <w:snapToGrid w:val="0"/>
        <w:spacing w:line="400" w:lineRule="exact"/>
        <w:ind w:firstLine="480" w:firstLineChars="200"/>
        <w:rPr>
          <w:rFonts w:ascii="仿宋_GB2312" w:hAnsi="仿宋" w:eastAsia="仿宋_GB2312"/>
          <w:sz w:val="24"/>
        </w:rPr>
      </w:pPr>
      <w:r>
        <w:rPr>
          <w:rFonts w:hint="eastAsia" w:ascii="仿宋_GB2312" w:hAnsi="宋体" w:eastAsia="仿宋_GB2312"/>
          <w:sz w:val="24"/>
          <w:shd w:val="clear" w:color="auto" w:fill="FFFFFF"/>
        </w:rPr>
        <w:t>2．</w:t>
      </w:r>
      <w:r>
        <w:rPr>
          <w:rFonts w:hint="eastAsia" w:ascii="仿宋_GB2312" w:eastAsia="仿宋_GB2312"/>
          <w:sz w:val="24"/>
          <w:shd w:val="clear" w:color="auto" w:fill="FFFFFF"/>
        </w:rPr>
        <w:t>投标文件没有对招标文件的实质性要求和条件作出响应</w:t>
      </w:r>
      <w:r>
        <w:rPr>
          <w:rFonts w:hint="eastAsia" w:ascii="仿宋_GB2312" w:hAnsi="仿宋" w:eastAsia="仿宋_GB2312"/>
          <w:sz w:val="24"/>
        </w:rPr>
        <w:t>。主要包括：</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2.1投标文件载明的工期或服务期不符合招标文件规定的期限；</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2.2明显不符合技术规格、技术标准的要求；</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2.3投标文件附有招标人不能接受的条件；</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2.4不符合招标文件规定的其他实质性要求。</w:t>
      </w:r>
    </w:p>
    <w:tbl>
      <w:tblPr>
        <w:tblStyle w:val="12"/>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05" w:type="dxa"/>
          </w:tcPr>
          <w:p>
            <w:pPr>
              <w:adjustRightInd w:val="0"/>
              <w:snapToGrid w:val="0"/>
              <w:spacing w:line="400" w:lineRule="exact"/>
              <w:ind w:firstLine="482"/>
              <w:rPr>
                <w:rFonts w:ascii="仿宋_GB2312" w:eastAsia="仿宋_GB2312"/>
                <w:b/>
                <w:sz w:val="24"/>
                <w:shd w:val="clear" w:color="auto" w:fill="FFFFFF"/>
              </w:rPr>
            </w:pPr>
            <w:r>
              <w:rPr>
                <w:rFonts w:hint="eastAsia" w:ascii="仿宋_GB2312" w:hAnsi="仿宋" w:eastAsia="仿宋_GB2312"/>
                <w:b/>
                <w:sz w:val="24"/>
              </w:rPr>
              <w:t>经评标委员会/定标委员会按照少数服从多数原则判定存在其他废标情形之一的，按废标处理，该投标文件退出评标或定标程序。</w:t>
            </w:r>
          </w:p>
        </w:tc>
      </w:tr>
    </w:tbl>
    <w:p>
      <w:pPr>
        <w:adjustRightInd w:val="0"/>
        <w:snapToGrid w:val="0"/>
        <w:spacing w:line="400" w:lineRule="exact"/>
        <w:ind w:firstLine="480" w:firstLineChars="200"/>
        <w:rPr>
          <w:rFonts w:ascii="仿宋_GB2312" w:hAnsi="仿宋" w:eastAsia="仿宋_GB2312"/>
          <w:b/>
          <w:sz w:val="24"/>
        </w:rPr>
      </w:pP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（二）串通投标：</w:t>
      </w:r>
    </w:p>
    <w:p>
      <w:pPr>
        <w:adjustRightInd w:val="0"/>
        <w:snapToGrid w:val="0"/>
        <w:spacing w:line="400" w:lineRule="exact"/>
        <w:ind w:firstLine="482"/>
        <w:rPr>
          <w:rFonts w:ascii="仿宋_GB2312" w:hAnsi="宋体" w:eastAsia="仿宋_GB2312"/>
          <w:sz w:val="24"/>
          <w:shd w:val="clear" w:color="auto" w:fill="FFFFFF"/>
        </w:rPr>
      </w:pPr>
      <w:r>
        <w:rPr>
          <w:rFonts w:hint="eastAsia" w:ascii="仿宋_GB2312" w:eastAsia="仿宋_GB2312"/>
          <w:sz w:val="24"/>
          <w:shd w:val="clear" w:color="auto" w:fill="FFFFFF"/>
        </w:rPr>
        <w:t>1．有下列情形之一的，属于投标人相互串通投标：</w:t>
      </w:r>
    </w:p>
    <w:p>
      <w:pPr>
        <w:adjustRightInd w:val="0"/>
        <w:snapToGrid w:val="0"/>
        <w:spacing w:line="400" w:lineRule="exact"/>
        <w:ind w:firstLine="600" w:firstLineChars="250"/>
        <w:rPr>
          <w:rFonts w:ascii="仿宋_GB2312" w:hAnsi="仿宋" w:eastAsia="仿宋_GB2312"/>
          <w:sz w:val="24"/>
        </w:rPr>
      </w:pPr>
      <w:r>
        <w:rPr>
          <w:rFonts w:hint="eastAsia" w:ascii="仿宋_GB2312" w:hAnsi="宋体" w:eastAsia="仿宋_GB2312"/>
          <w:sz w:val="24"/>
          <w:shd w:val="clear" w:color="auto" w:fill="FFFFFF"/>
        </w:rPr>
        <w:t>1.1.</w:t>
      </w:r>
      <w:r>
        <w:rPr>
          <w:rFonts w:hint="eastAsia" w:ascii="仿宋_GB2312" w:eastAsia="仿宋_GB2312"/>
          <w:sz w:val="24"/>
          <w:shd w:val="clear" w:color="auto" w:fill="FFFFFF"/>
        </w:rPr>
        <w:t>投标人之间协商投标报价等投标文件的实质性内容；</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1.2.</w:t>
      </w:r>
      <w:r>
        <w:rPr>
          <w:rFonts w:hint="eastAsia" w:ascii="仿宋_GB2312" w:eastAsia="仿宋_GB2312"/>
          <w:sz w:val="24"/>
          <w:shd w:val="clear" w:color="auto" w:fill="FFFFFF"/>
        </w:rPr>
        <w:t>属于同一集团、协会、商会等组织成员的投标人按照该组织要求协同投标；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1.3.</w:t>
      </w:r>
      <w:r>
        <w:rPr>
          <w:rFonts w:hint="eastAsia" w:ascii="仿宋_GB2312" w:eastAsia="仿宋_GB2312"/>
          <w:sz w:val="24"/>
          <w:shd w:val="clear" w:color="auto" w:fill="FFFFFF"/>
        </w:rPr>
        <w:t>投标人之间为谋取中标或者排斥特定投标人而采取的其他联合行动。</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2.有下列情形之一的，视为投标人相互串通投标：</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2.1</w:t>
      </w:r>
      <w:r>
        <w:rPr>
          <w:rFonts w:hint="eastAsia" w:ascii="仿宋_GB2312" w:hAnsi="仿宋" w:eastAsia="仿宋_GB2312"/>
          <w:sz w:val="24"/>
        </w:rPr>
        <w:t>不同投标人的投标文件由同一单位或者个人编制；</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2.2</w:t>
      </w:r>
      <w:r>
        <w:rPr>
          <w:rFonts w:hint="eastAsia" w:ascii="仿宋_GB2312" w:hAnsi="仿宋" w:eastAsia="仿宋_GB2312"/>
          <w:sz w:val="24"/>
        </w:rPr>
        <w:t xml:space="preserve">不同投标人委托同一单位或者个人办理投标事宜；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2.3</w:t>
      </w:r>
      <w:r>
        <w:rPr>
          <w:rFonts w:hint="eastAsia" w:ascii="仿宋_GB2312" w:hAnsi="仿宋" w:eastAsia="仿宋_GB2312"/>
          <w:sz w:val="24"/>
        </w:rPr>
        <w:t>不同投标人的投标文件载明的项目管理成员出现同一人的；</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2.4</w:t>
      </w:r>
      <w:r>
        <w:rPr>
          <w:rFonts w:hint="eastAsia" w:ascii="仿宋_GB2312" w:hAnsi="仿宋" w:eastAsia="仿宋_GB2312"/>
          <w:sz w:val="24"/>
        </w:rPr>
        <w:t xml:space="preserve">不同投标人的投标文件异常一致或者投标报价呈规律性差异；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2.5</w:t>
      </w:r>
      <w:r>
        <w:rPr>
          <w:rFonts w:hint="eastAsia" w:ascii="仿宋_GB2312" w:hAnsi="仿宋" w:eastAsia="仿宋_GB2312"/>
          <w:sz w:val="24"/>
        </w:rPr>
        <w:t>不同投标人的投标文件错漏之处一致；</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2.6</w:t>
      </w:r>
      <w:r>
        <w:rPr>
          <w:rFonts w:hint="eastAsia" w:ascii="仿宋_GB2312" w:hAnsi="仿宋" w:eastAsia="仿宋_GB2312"/>
          <w:sz w:val="24"/>
        </w:rPr>
        <w:t>不同投标人的投标文件相互混装；</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2.7</w:t>
      </w:r>
      <w:r>
        <w:rPr>
          <w:rFonts w:hint="eastAsia" w:ascii="仿宋_GB2312" w:hAnsi="仿宋" w:eastAsia="仿宋_GB2312"/>
          <w:sz w:val="24"/>
        </w:rPr>
        <w:t>评标/定标委员会认定的其他串通投标情形。</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（三）以行贿手段投标</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（四）弄虚作假投标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1.使用伪造、变造的许可证件；</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2.提供虚假的财务状况或者业绩；</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3.提供虚假的项目负责人或者主要技术人员简历、劳动关系证明；</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4.其他弄虚作假的行为。</w:t>
      </w:r>
    </w:p>
    <w:tbl>
      <w:tblPr>
        <w:tblStyle w:val="12"/>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75" w:type="dxa"/>
          </w:tcPr>
          <w:p>
            <w:pPr>
              <w:adjustRightInd w:val="0"/>
              <w:snapToGrid w:val="0"/>
              <w:spacing w:before="120" w:after="120" w:line="400" w:lineRule="exact"/>
              <w:ind w:firstLine="482"/>
              <w:rPr>
                <w:rFonts w:ascii="仿宋_GB2312" w:eastAsia="仿宋_GB2312"/>
                <w:b/>
                <w:sz w:val="24"/>
                <w:shd w:val="clear" w:color="auto" w:fill="FFFFFF"/>
              </w:rPr>
            </w:pPr>
            <w:r>
              <w:rPr>
                <w:rFonts w:hint="eastAsia" w:ascii="仿宋_GB2312" w:eastAsia="仿宋_GB2312"/>
                <w:b/>
                <w:sz w:val="24"/>
                <w:shd w:val="clear" w:color="auto" w:fill="FFFFFF"/>
              </w:rPr>
              <w:t>经评标委员会/定标委员会按照少数服从多数原则判定存在上述任何情形之一的，按废标处理，并将提请有关行政主管部门依法予以处理。</w:t>
            </w:r>
          </w:p>
        </w:tc>
      </w:tr>
    </w:tbl>
    <w:p>
      <w:pPr>
        <w:pStyle w:val="3"/>
        <w:sectPr>
          <w:footerReference r:id="rId4" w:type="first"/>
          <w:pgSz w:w="11906" w:h="16838"/>
          <w:pgMar w:top="935" w:right="1474" w:bottom="1247" w:left="1474" w:header="623" w:footer="992" w:gutter="0"/>
          <w:cols w:space="720" w:num="1"/>
          <w:titlePg/>
          <w:docGrid w:type="linesAndChars" w:linePitch="312" w:charSpace="0"/>
        </w:sectPr>
      </w:pPr>
    </w:p>
    <w:p>
      <w:pPr>
        <w:pStyle w:val="3"/>
      </w:pPr>
      <w:r>
        <w:rPr>
          <w:rFonts w:hint="eastAsia"/>
        </w:rPr>
        <w:t>第二章  投标人须知</w:t>
      </w:r>
    </w:p>
    <w:p>
      <w:pPr>
        <w:pStyle w:val="2"/>
        <w:tabs>
          <w:tab w:val="left" w:pos="525"/>
        </w:tabs>
        <w:spacing w:before="312" w:beforeLines="100" w:line="360" w:lineRule="auto"/>
        <w:rPr>
          <w:rFonts w:eastAsia="黑体"/>
          <w:sz w:val="28"/>
          <w:szCs w:val="18"/>
        </w:rPr>
      </w:pPr>
      <w:bookmarkStart w:id="3" w:name="_Toc3477031"/>
      <w:r>
        <w:rPr>
          <w:rFonts w:hint="eastAsia" w:eastAsia="黑体"/>
          <w:sz w:val="28"/>
          <w:szCs w:val="18"/>
        </w:rPr>
        <w:t>一、投标人须知前附表</w:t>
      </w:r>
      <w:bookmarkEnd w:id="3"/>
    </w:p>
    <w:p>
      <w:pPr>
        <w:pStyle w:val="11"/>
        <w:rPr>
          <w:rFonts w:ascii="宋体" w:hAnsi="宋体"/>
          <w:bCs/>
          <w:sz w:val="22"/>
          <w:szCs w:val="22"/>
          <w:u w:val="single"/>
        </w:rPr>
      </w:pPr>
      <w:r>
        <w:rPr>
          <w:rFonts w:hint="eastAsia" w:ascii="宋体" w:hAnsi="宋体"/>
          <w:bCs/>
          <w:sz w:val="22"/>
          <w:szCs w:val="22"/>
        </w:rPr>
        <w:t>说明：本前附表应与“投标人须知”一并阅读并理解。</w:t>
      </w:r>
    </w:p>
    <w:tbl>
      <w:tblPr>
        <w:tblStyle w:val="12"/>
        <w:tblW w:w="9617"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65"/>
        <w:gridCol w:w="1379"/>
        <w:gridCol w:w="802"/>
        <w:gridCol w:w="1965"/>
        <w:gridCol w:w="470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single" w:color="000000" w:sz="8"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项号</w:t>
            </w:r>
          </w:p>
        </w:tc>
        <w:tc>
          <w:tcPr>
            <w:tcW w:w="1379" w:type="dxa"/>
            <w:tcBorders>
              <w:top w:val="single" w:color="000000" w:sz="8"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条款</w:t>
            </w:r>
          </w:p>
        </w:tc>
        <w:tc>
          <w:tcPr>
            <w:tcW w:w="7473" w:type="dxa"/>
            <w:gridSpan w:val="3"/>
            <w:tcBorders>
              <w:top w:val="single" w:color="000000" w:sz="8"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内容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项目名称</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前海19单元03街坊地下停车场项目安保服务采购</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项目概况</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前海19单元03街坊地下停车场位于前海合作区妈湾片区，用地面积6.42公顷，共7个地块，各个地块相邻且停车场每层相互贯通，地下建筑面积约14.55万平方米，共三层，可用地下停车位2024个。</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招标方式</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█公开招标       □邀请招标</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4</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投标人</w:t>
            </w:r>
          </w:p>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1、投标人须为独立法人企业或能承担民事责任的其他组织（须提供营业执照或法人证书复印件加盖投标人公章，原件备查）；</w:t>
            </w:r>
          </w:p>
          <w:p>
            <w:pPr>
              <w:adjustRightInd w:val="0"/>
              <w:snapToGrid w:val="0"/>
              <w:spacing w:line="360" w:lineRule="auto"/>
              <w:rPr>
                <w:rFonts w:ascii="宋体" w:hAnsi="宋体"/>
                <w:bCs/>
                <w:sz w:val="22"/>
                <w:szCs w:val="22"/>
              </w:rPr>
            </w:pPr>
            <w:r>
              <w:rPr>
                <w:rFonts w:hint="eastAsia" w:ascii="宋体" w:hAnsi="宋体"/>
                <w:bCs/>
                <w:sz w:val="22"/>
                <w:szCs w:val="22"/>
              </w:rPr>
              <w:t>2、投标人具备有效的由公安机关颁发的保安服务许可证；（须提供资格证书复印件加盖投标人公章）</w:t>
            </w:r>
          </w:p>
          <w:p>
            <w:pPr>
              <w:adjustRightInd w:val="0"/>
              <w:snapToGrid w:val="0"/>
              <w:spacing w:line="360" w:lineRule="auto"/>
              <w:rPr>
                <w:rFonts w:ascii="宋体" w:hAnsi="宋体"/>
                <w:bCs/>
                <w:sz w:val="22"/>
                <w:szCs w:val="22"/>
              </w:rPr>
            </w:pPr>
            <w:r>
              <w:rPr>
                <w:rFonts w:hint="eastAsia" w:ascii="宋体" w:hAnsi="宋体"/>
                <w:bCs/>
                <w:sz w:val="22"/>
                <w:szCs w:val="22"/>
              </w:rPr>
              <w:t>3、本项目不接受联合体投标、不允许分包。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5</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项目负责人资格要求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要求大专及以上学历，具有公安部门或人力资源和社会保障部门颁发的保安员证或以上资格证书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6</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招标范围</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1、项目范围及服务内容</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本采购项目服务范围包括停车场内全部范围，包含地下停车位及行车区域、车场出入口等，面积约8.81万平方米。根据招标人要求，由中标人提供前海19单元03街坊地下停车场项目的安保服务，配置驻场服务人员完成安全主管岗、出入口收费岗、巡逻岗、秩序维护指引岗、机动岗等岗位职责工作，做好项目防盗、防破坏、防灾害、日常秩序管理及各类应急突发事件处理等工作。</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2、项目目标</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通过采取24小时不间断巡逻防控，顺利完成前海19单元03街坊地下停车场所有区域日常秩序维护及其他应急处突的工作，确保车主安全、车辆安全、车场安全，确保项目平稳运作。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7</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工作标准及要求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详见第三章项目技术要求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92"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8</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投标报价要求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招标控制价：</w:t>
            </w:r>
            <w:r>
              <w:rPr>
                <w:rFonts w:hint="eastAsia" w:ascii="宋体" w:hAnsi="宋体"/>
                <w:bCs/>
                <w:sz w:val="22"/>
                <w:szCs w:val="22"/>
                <w:u w:val="single"/>
              </w:rPr>
              <w:t>2178000.00元（含税价）</w:t>
            </w:r>
            <w:r>
              <w:rPr>
                <w:rFonts w:hint="eastAsia" w:ascii="宋体" w:hAnsi="宋体"/>
                <w:bCs/>
                <w:sz w:val="22"/>
                <w:szCs w:val="22"/>
              </w:rPr>
              <w:t xml:space="preserve"> ； </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投标报价上限为：</w:t>
            </w:r>
            <w:r>
              <w:rPr>
                <w:rFonts w:hint="eastAsia" w:ascii="宋体" w:hAnsi="宋体"/>
                <w:bCs/>
                <w:sz w:val="22"/>
                <w:szCs w:val="22"/>
                <w:u w:val="single"/>
              </w:rPr>
              <w:t>2178000.00元（含税价）</w:t>
            </w:r>
            <w:r>
              <w:rPr>
                <w:rFonts w:hint="eastAsia" w:ascii="宋体" w:hAnsi="宋体"/>
                <w:bCs/>
                <w:sz w:val="22"/>
                <w:szCs w:val="22"/>
              </w:rPr>
              <w:t>；</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投标报价要求：</w:t>
            </w:r>
            <w:r>
              <w:rPr>
                <w:rFonts w:hint="eastAsia" w:ascii="宋体" w:hAnsi="宋体"/>
                <w:bCs/>
                <w:sz w:val="22"/>
                <w:szCs w:val="22"/>
                <w:u w:val="single"/>
              </w:rPr>
              <w:t xml:space="preserve"> 本项目投标总价即为合同价，但合同价不是最终结算价，结算价以投标人实际提供的安保岗位服务、服务时间、岗位服务综合单价及服务履约情况据实结算。每年结算总价不得超过￥2178000.00元。本项目投标报价上限为￥2178000.00元，各投标人自行投标报价。</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9</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服务期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pPr>
            <w:r>
              <w:rPr>
                <w:rFonts w:hint="eastAsia" w:ascii="宋体" w:hAnsi="宋体"/>
                <w:bCs/>
                <w:sz w:val="22"/>
                <w:szCs w:val="22"/>
              </w:rPr>
              <w:t>合同签订之日起一年。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投标文件组成内容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pPr>
            <w:r>
              <w:rPr>
                <w:rFonts w:hint="eastAsia"/>
              </w:rPr>
              <w:t>一、投标文件形式：</w:t>
            </w:r>
            <w:r>
              <w:rPr>
                <w:rFonts w:hint="eastAsia"/>
              </w:rPr>
              <w:sym w:font="Wingdings 2" w:char="0052"/>
            </w:r>
            <w:r>
              <w:rPr>
                <w:rFonts w:hint="eastAsia"/>
              </w:rPr>
              <w:t xml:space="preserve">电子文件    </w:t>
            </w:r>
            <w:r>
              <w:rPr>
                <w:rFonts w:hint="eastAsia"/>
              </w:rPr>
              <w:sym w:font="Wingdings 2" w:char="0052"/>
            </w:r>
            <w:r>
              <w:rPr>
                <w:rFonts w:hint="eastAsia"/>
              </w:rPr>
              <w:t>纸质文件</w:t>
            </w:r>
          </w:p>
          <w:p>
            <w:pPr>
              <w:adjustRightInd w:val="0"/>
              <w:snapToGrid w:val="0"/>
              <w:spacing w:line="360" w:lineRule="auto"/>
            </w:pPr>
            <w:r>
              <w:rPr>
                <w:rFonts w:hint="eastAsia"/>
              </w:rPr>
              <w:t>二、投标文件提交方式：投标人应将密封的纸质版投标文件在截标时间前提交至深圳市南山区南山街道前海深港青年梦工场北区C栋402-403，过时不候。</w:t>
            </w:r>
          </w:p>
          <w:p>
            <w:pPr>
              <w:adjustRightInd w:val="0"/>
              <w:snapToGrid w:val="0"/>
              <w:spacing w:line="360" w:lineRule="auto"/>
              <w:rPr>
                <w:rFonts w:ascii="宋体" w:hAnsi="宋体" w:cs="宋体"/>
                <w:szCs w:val="21"/>
              </w:rPr>
            </w:pPr>
            <w:r>
              <w:rPr>
                <w:rFonts w:hint="eastAsia" w:ascii="宋体" w:hAnsi="宋体" w:cs="宋体"/>
                <w:szCs w:val="21"/>
              </w:rPr>
              <w:t>三、投标文件组成</w:t>
            </w:r>
          </w:p>
          <w:p>
            <w:pPr>
              <w:adjustRightInd w:val="0"/>
              <w:snapToGrid w:val="0"/>
              <w:spacing w:line="360" w:lineRule="auto"/>
              <w:rPr>
                <w:rFonts w:ascii="宋体" w:hAnsi="宋体" w:cs="宋体"/>
                <w:szCs w:val="21"/>
              </w:rPr>
            </w:pPr>
            <w:r>
              <w:rPr>
                <w:rFonts w:hint="eastAsia" w:ascii="宋体" w:hAnsi="宋体" w:cs="宋体"/>
                <w:szCs w:val="21"/>
              </w:rPr>
              <w:t>1.投标人基本情况表；</w:t>
            </w:r>
          </w:p>
          <w:p>
            <w:pPr>
              <w:adjustRightInd w:val="0"/>
              <w:snapToGrid w:val="0"/>
              <w:spacing w:line="360" w:lineRule="auto"/>
              <w:rPr>
                <w:rFonts w:ascii="宋体" w:hAnsi="宋体" w:cs="宋体"/>
                <w:szCs w:val="21"/>
              </w:rPr>
            </w:pPr>
            <w:r>
              <w:rPr>
                <w:rFonts w:hint="eastAsia" w:ascii="宋体" w:hAnsi="宋体" w:cs="宋体"/>
                <w:szCs w:val="21"/>
              </w:rPr>
              <w:t>2.营业执照或其它商事登记证明；</w:t>
            </w:r>
          </w:p>
          <w:p>
            <w:pPr>
              <w:adjustRightInd w:val="0"/>
              <w:snapToGrid w:val="0"/>
              <w:spacing w:line="360" w:lineRule="auto"/>
              <w:rPr>
                <w:rFonts w:ascii="宋体" w:hAnsi="宋体" w:cs="宋体"/>
                <w:szCs w:val="21"/>
              </w:rPr>
            </w:pPr>
            <w:r>
              <w:rPr>
                <w:rFonts w:hint="eastAsia" w:ascii="宋体" w:hAnsi="宋体" w:cs="宋体"/>
                <w:szCs w:val="21"/>
              </w:rPr>
              <w:t>3.公安机关颁发的保安服务许可证；</w:t>
            </w:r>
          </w:p>
          <w:p>
            <w:pPr>
              <w:adjustRightInd w:val="0"/>
              <w:snapToGrid w:val="0"/>
              <w:spacing w:line="360" w:lineRule="auto"/>
              <w:rPr>
                <w:rFonts w:ascii="宋体" w:hAnsi="宋体" w:cs="宋体"/>
                <w:szCs w:val="21"/>
              </w:rPr>
            </w:pPr>
            <w:r>
              <w:rPr>
                <w:rFonts w:hint="eastAsia" w:ascii="宋体" w:hAnsi="宋体" w:cs="宋体"/>
                <w:szCs w:val="21"/>
              </w:rPr>
              <w:t>4.类似项目业绩及履约评价；</w:t>
            </w:r>
          </w:p>
          <w:p>
            <w:pPr>
              <w:adjustRightInd w:val="0"/>
              <w:snapToGrid w:val="0"/>
              <w:spacing w:line="360" w:lineRule="auto"/>
              <w:rPr>
                <w:rFonts w:ascii="宋体" w:hAnsi="宋体" w:cs="宋体"/>
                <w:szCs w:val="21"/>
              </w:rPr>
            </w:pPr>
            <w:r>
              <w:rPr>
                <w:rFonts w:hint="eastAsia" w:ascii="宋体" w:hAnsi="宋体" w:cs="宋体"/>
                <w:szCs w:val="21"/>
              </w:rPr>
              <w:t>5.拟安排本项目负责人情况；</w:t>
            </w:r>
          </w:p>
          <w:p>
            <w:pPr>
              <w:adjustRightInd w:val="0"/>
              <w:snapToGrid w:val="0"/>
              <w:spacing w:line="360" w:lineRule="auto"/>
              <w:rPr>
                <w:rFonts w:ascii="宋体" w:hAnsi="宋体" w:cs="宋体"/>
                <w:szCs w:val="21"/>
              </w:rPr>
            </w:pPr>
            <w:r>
              <w:rPr>
                <w:rFonts w:hint="eastAsia" w:ascii="宋体" w:hAnsi="宋体" w:cs="宋体"/>
                <w:szCs w:val="21"/>
              </w:rPr>
              <w:t>6.人员的配置、培训与管理措施；</w:t>
            </w:r>
          </w:p>
          <w:p>
            <w:pPr>
              <w:adjustRightInd w:val="0"/>
              <w:snapToGrid w:val="0"/>
              <w:spacing w:line="360" w:lineRule="auto"/>
              <w:rPr>
                <w:rFonts w:ascii="宋体" w:hAnsi="宋体" w:cs="宋体"/>
                <w:szCs w:val="21"/>
              </w:rPr>
            </w:pPr>
            <w:r>
              <w:rPr>
                <w:rFonts w:hint="eastAsia" w:ascii="宋体" w:hAnsi="宋体" w:cs="宋体"/>
                <w:szCs w:val="21"/>
              </w:rPr>
              <w:t>7.安保服务方案；</w:t>
            </w:r>
          </w:p>
          <w:p>
            <w:pPr>
              <w:adjustRightInd w:val="0"/>
              <w:snapToGrid w:val="0"/>
              <w:spacing w:line="360" w:lineRule="auto"/>
              <w:rPr>
                <w:rFonts w:ascii="宋体" w:hAnsi="宋体" w:cs="宋体"/>
                <w:szCs w:val="21"/>
              </w:rPr>
            </w:pPr>
            <w:r>
              <w:rPr>
                <w:rFonts w:hint="eastAsia" w:ascii="宋体" w:hAnsi="宋体" w:cs="宋体"/>
                <w:szCs w:val="21"/>
              </w:rPr>
              <w:t>8.应急处理方案；</w:t>
            </w:r>
          </w:p>
          <w:p>
            <w:pPr>
              <w:adjustRightInd w:val="0"/>
              <w:snapToGrid w:val="0"/>
              <w:spacing w:line="360" w:lineRule="auto"/>
              <w:rPr>
                <w:rFonts w:ascii="宋体" w:hAnsi="宋体" w:cs="宋体"/>
                <w:szCs w:val="21"/>
              </w:rPr>
            </w:pPr>
            <w:r>
              <w:rPr>
                <w:rFonts w:hint="eastAsia" w:ascii="宋体" w:hAnsi="宋体" w:cs="宋体"/>
                <w:szCs w:val="21"/>
              </w:rPr>
              <w:t>9.内部管理和内部质量管理控制体系；</w:t>
            </w:r>
          </w:p>
          <w:p>
            <w:pPr>
              <w:adjustRightInd w:val="0"/>
              <w:snapToGrid w:val="0"/>
              <w:spacing w:line="360" w:lineRule="auto"/>
              <w:rPr>
                <w:rFonts w:ascii="宋体" w:hAnsi="宋体" w:cs="宋体"/>
                <w:szCs w:val="21"/>
              </w:rPr>
            </w:pPr>
            <w:r>
              <w:rPr>
                <w:rFonts w:hint="eastAsia" w:ascii="宋体" w:hAnsi="宋体" w:cs="宋体"/>
                <w:szCs w:val="21"/>
              </w:rPr>
              <w:t>10.服务承诺；</w:t>
            </w:r>
          </w:p>
          <w:p>
            <w:pPr>
              <w:adjustRightInd w:val="0"/>
              <w:snapToGrid w:val="0"/>
              <w:spacing w:line="360" w:lineRule="auto"/>
              <w:rPr>
                <w:rFonts w:ascii="宋体" w:hAnsi="宋体" w:cs="宋体"/>
                <w:szCs w:val="21"/>
              </w:rPr>
            </w:pPr>
            <w:r>
              <w:rPr>
                <w:rFonts w:hint="eastAsia" w:ascii="宋体" w:hAnsi="宋体" w:cs="宋体"/>
                <w:szCs w:val="21"/>
              </w:rPr>
              <w:t>11.疫情防控；</w:t>
            </w:r>
          </w:p>
          <w:p>
            <w:pPr>
              <w:adjustRightInd w:val="0"/>
              <w:snapToGrid w:val="0"/>
              <w:spacing w:line="360" w:lineRule="auto"/>
              <w:rPr>
                <w:rFonts w:ascii="宋体" w:hAnsi="宋体" w:cs="宋体"/>
                <w:szCs w:val="21"/>
              </w:rPr>
            </w:pPr>
            <w:r>
              <w:rPr>
                <w:rFonts w:hint="eastAsia" w:ascii="宋体" w:hAnsi="宋体" w:cs="宋体"/>
                <w:szCs w:val="21"/>
              </w:rPr>
              <w:t>12.法定代表人证明书；</w:t>
            </w:r>
          </w:p>
          <w:p>
            <w:pPr>
              <w:adjustRightInd w:val="0"/>
              <w:snapToGrid w:val="0"/>
              <w:spacing w:line="360" w:lineRule="auto"/>
              <w:rPr>
                <w:rFonts w:ascii="宋体" w:hAnsi="宋体" w:cs="宋体"/>
                <w:szCs w:val="21"/>
              </w:rPr>
            </w:pPr>
            <w:r>
              <w:rPr>
                <w:rFonts w:hint="eastAsia" w:ascii="宋体" w:hAnsi="宋体" w:cs="宋体"/>
                <w:szCs w:val="21"/>
              </w:rPr>
              <w:t>13.法定代表人授权委托书；</w:t>
            </w:r>
          </w:p>
          <w:p>
            <w:pPr>
              <w:adjustRightInd w:val="0"/>
              <w:snapToGrid w:val="0"/>
              <w:spacing w:line="360" w:lineRule="auto"/>
            </w:pPr>
            <w:r>
              <w:rPr>
                <w:rFonts w:hint="eastAsia" w:ascii="宋体" w:hAnsi="宋体" w:cs="宋体"/>
                <w:szCs w:val="21"/>
              </w:rPr>
              <w:t>14.投标报价书。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投标文件递交要求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cs="宋体"/>
              </w:rPr>
            </w:pPr>
            <w:r>
              <w:rPr>
                <w:rFonts w:hint="eastAsia" w:ascii="宋体" w:hAnsi="宋体" w:cs="宋体"/>
              </w:rPr>
              <w:t>1.为便于定标小组或定标委员会查阅投标文件，投标人需提交纸质版的投标文件和投标文件电子U盘1个（U盘内含</w:t>
            </w:r>
            <w:r>
              <w:rPr>
                <w:rFonts w:hint="eastAsia" w:ascii="宋体" w:hAnsi="宋体" w:cs="宋体"/>
                <w:b/>
                <w:bCs/>
                <w:szCs w:val="21"/>
              </w:rPr>
              <w:t>可编辑版本word版本</w:t>
            </w:r>
            <w:r>
              <w:rPr>
                <w:rFonts w:hint="eastAsia" w:ascii="宋体" w:hAnsi="宋体" w:cs="宋体"/>
              </w:rPr>
              <w:t>和PDF版本各一份）。</w:t>
            </w:r>
          </w:p>
          <w:p>
            <w:pPr>
              <w:adjustRightInd w:val="0"/>
              <w:snapToGrid w:val="0"/>
              <w:spacing w:line="360" w:lineRule="auto"/>
              <w:jc w:val="left"/>
              <w:rPr>
                <w:rFonts w:ascii="宋体" w:hAnsi="宋体" w:cs="宋体"/>
              </w:rPr>
            </w:pPr>
            <w:r>
              <w:rPr>
                <w:rFonts w:hint="eastAsia" w:ascii="宋体" w:hAnsi="宋体" w:cs="宋体"/>
              </w:rPr>
              <w:t>2.纸质投标文件一正两副，应统一装订成册且不应采用活页形式装订。统一采用A4普通纸双面打印并装订，编制目录及页码。正副本统一密封，所有纸质版、电子版投标文件密封于一个文件袋，投标文件应密封完好，并贴上密封条，密封处需加盖投标人公章，招标人有权拒收密封存在瑕疵的标书。</w:t>
            </w:r>
          </w:p>
          <w:p>
            <w:pPr>
              <w:pStyle w:val="2"/>
              <w:adjustRightInd w:val="0"/>
              <w:snapToGrid w:val="0"/>
              <w:spacing w:line="360" w:lineRule="auto"/>
            </w:pPr>
            <w:r>
              <w:rPr>
                <w:rFonts w:hint="eastAsia" w:ascii="宋体" w:hAnsi="宋体" w:cs="宋体"/>
                <w:bCs/>
                <w:sz w:val="22"/>
                <w:szCs w:val="22"/>
              </w:rPr>
              <w:t>3.投标人应按招标文件提供的投标文件格式编制投标文件，并在需盖公章和签字处加盖公章并签字，整本投标文件加盖骑缝章，无需每页盖公章。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评标办法</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cs="宋体"/>
                <w:bCs/>
                <w:spacing w:val="-10"/>
                <w:kern w:val="20"/>
                <w:sz w:val="22"/>
                <w:szCs w:val="22"/>
              </w:rPr>
              <w:sym w:font="Wingdings 2" w:char="0052"/>
            </w:r>
            <w:r>
              <w:rPr>
                <w:rFonts w:hint="eastAsia" w:ascii="宋体" w:hAnsi="宋体" w:cs="宋体"/>
                <w:bCs/>
                <w:spacing w:val="-10"/>
                <w:kern w:val="20"/>
                <w:sz w:val="22"/>
                <w:szCs w:val="22"/>
              </w:rPr>
              <w:t>本项目不设评标环节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auto"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13</w:t>
            </w:r>
          </w:p>
        </w:tc>
        <w:tc>
          <w:tcPr>
            <w:tcW w:w="1379"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定标</w:t>
            </w:r>
          </w:p>
          <w:p>
            <w:pPr>
              <w:adjustRightInd w:val="0"/>
              <w:snapToGrid w:val="0"/>
              <w:spacing w:line="360" w:lineRule="auto"/>
              <w:jc w:val="center"/>
              <w:rPr>
                <w:rFonts w:ascii="宋体" w:hAnsi="宋体"/>
                <w:bCs/>
                <w:sz w:val="22"/>
                <w:szCs w:val="22"/>
              </w:rPr>
            </w:pPr>
            <w:r>
              <w:rPr>
                <w:rFonts w:hint="eastAsia" w:ascii="宋体" w:hAnsi="宋体"/>
                <w:bCs/>
                <w:sz w:val="22"/>
                <w:szCs w:val="22"/>
              </w:rPr>
              <w:t>办法</w:t>
            </w:r>
          </w:p>
        </w:tc>
        <w:tc>
          <w:tcPr>
            <w:tcW w:w="7473" w:type="dxa"/>
            <w:gridSpan w:val="3"/>
            <w:tcBorders>
              <w:top w:val="nil"/>
              <w:left w:val="nil"/>
              <w:bottom w:val="single" w:color="auto" w:sz="4" w:space="0"/>
              <w:right w:val="single" w:color="000000" w:sz="4" w:space="0"/>
            </w:tcBorders>
            <w:vAlign w:val="center"/>
          </w:tcPr>
          <w:p>
            <w:pPr>
              <w:adjustRightInd w:val="0"/>
              <w:snapToGrid w:val="0"/>
              <w:spacing w:line="360" w:lineRule="auto"/>
              <w:jc w:val="left"/>
              <w:rPr>
                <w:rFonts w:ascii="宋体" w:hAnsi="宋体"/>
                <w:bCs/>
                <w:szCs w:val="21"/>
              </w:rPr>
            </w:pPr>
            <w:r>
              <w:rPr>
                <w:rFonts w:hint="eastAsia" w:ascii="宋体" w:hAnsi="宋体"/>
                <w:bCs/>
                <w:szCs w:val="21"/>
              </w:rPr>
              <w:t>定标办法为：</w:t>
            </w:r>
            <w:permStart w:id="0" w:edGrp="everyone"/>
            <w:r>
              <w:rPr>
                <w:rFonts w:hint="eastAsia" w:ascii="宋体" w:hAnsi="宋体"/>
                <w:bCs/>
                <w:szCs w:val="21"/>
              </w:rPr>
              <w:t xml:space="preserve"> 直接票决 </w:t>
            </w:r>
            <w:permEnd w:id="0"/>
          </w:p>
          <w:p>
            <w:pPr>
              <w:adjustRightInd w:val="0"/>
              <w:snapToGrid w:val="0"/>
              <w:spacing w:line="360" w:lineRule="auto"/>
              <w:jc w:val="left"/>
              <w:rPr>
                <w:rFonts w:ascii="宋体" w:hAnsi="宋体"/>
                <w:bCs/>
                <w:szCs w:val="21"/>
              </w:rPr>
            </w:pPr>
            <w:r>
              <w:rPr>
                <w:rFonts w:hint="eastAsia" w:ascii="宋体" w:hAnsi="宋体"/>
                <w:bCs/>
                <w:szCs w:val="21"/>
              </w:rPr>
              <w:t>定标主要程序：</w:t>
            </w:r>
          </w:p>
          <w:p>
            <w:pPr>
              <w:adjustRightInd w:val="0"/>
              <w:snapToGrid w:val="0"/>
              <w:spacing w:line="360" w:lineRule="auto"/>
              <w:jc w:val="left"/>
              <w:rPr>
                <w:rFonts w:ascii="宋体" w:hAnsi="宋体"/>
                <w:bCs/>
                <w:szCs w:val="21"/>
              </w:rPr>
            </w:pPr>
            <w:r>
              <w:rPr>
                <w:rFonts w:hint="eastAsia" w:ascii="宋体" w:hAnsi="宋体"/>
                <w:bCs/>
                <w:szCs w:val="21"/>
                <w:lang w:val="zh-CN"/>
              </w:rPr>
              <w:t>1.</w:t>
            </w:r>
            <w:r>
              <w:rPr>
                <w:rFonts w:hint="eastAsia" w:ascii="宋体" w:hAnsi="宋体"/>
                <w:bCs/>
                <w:szCs w:val="21"/>
              </w:rPr>
              <w:t>述标答辩</w:t>
            </w:r>
          </w:p>
          <w:p>
            <w:pPr>
              <w:adjustRightInd w:val="0"/>
              <w:snapToGrid w:val="0"/>
              <w:spacing w:line="360" w:lineRule="auto"/>
              <w:jc w:val="left"/>
              <w:rPr>
                <w:rFonts w:ascii="宋体" w:hAnsi="宋体"/>
                <w:bCs/>
                <w:szCs w:val="21"/>
              </w:rPr>
            </w:pPr>
            <w:r>
              <w:rPr>
                <w:rFonts w:hint="eastAsia" w:ascii="宋体" w:hAnsi="宋体"/>
                <w:bCs/>
                <w:szCs w:val="21"/>
              </w:rPr>
              <w:t>全部合格投标单位向定标委员会进行述标答辩：投标人参加述标答辩的人员数量为2人，包含项目分管领导、项目负责人；项目负责人按招标人提供的述标要求做好述标资料并参与述标，回答定标委员会的各项提问。每位投标人述标时间不超过10分钟，答辩时间不超过5分钟。</w:t>
            </w:r>
          </w:p>
          <w:p>
            <w:pPr>
              <w:adjustRightInd w:val="0"/>
              <w:snapToGrid w:val="0"/>
              <w:spacing w:line="360" w:lineRule="auto"/>
              <w:jc w:val="left"/>
              <w:rPr>
                <w:rFonts w:ascii="宋体" w:hAnsi="宋体"/>
                <w:bCs/>
                <w:szCs w:val="21"/>
              </w:rPr>
            </w:pPr>
            <w:r>
              <w:rPr>
                <w:rFonts w:hint="eastAsia" w:ascii="宋体" w:hAnsi="宋体"/>
                <w:bCs/>
                <w:szCs w:val="21"/>
              </w:rPr>
              <w:t>2.票决</w:t>
            </w:r>
          </w:p>
          <w:p>
            <w:pPr>
              <w:adjustRightInd w:val="0"/>
              <w:snapToGrid w:val="0"/>
              <w:spacing w:line="360" w:lineRule="auto"/>
              <w:jc w:val="left"/>
              <w:rPr>
                <w:rFonts w:ascii="宋体" w:hAnsi="宋体"/>
                <w:bCs/>
                <w:szCs w:val="21"/>
              </w:rPr>
            </w:pPr>
            <w:r>
              <w:rPr>
                <w:rFonts w:hint="eastAsia" w:ascii="宋体" w:hAnsi="宋体"/>
                <w:bCs/>
                <w:szCs w:val="21"/>
              </w:rPr>
              <w:t>由定标委员会对所有投标人进行排名，并以这些排名为基础,将在一对一比较中取胜次数从多到少排列，取胜次数多的投标人确定为中标候选人。</w:t>
            </w:r>
          </w:p>
          <w:p>
            <w:pPr>
              <w:adjustRightInd w:val="0"/>
              <w:snapToGrid w:val="0"/>
              <w:spacing w:line="360" w:lineRule="auto"/>
              <w:jc w:val="left"/>
              <w:rPr>
                <w:rFonts w:ascii="宋体" w:hAnsi="宋体"/>
                <w:bCs/>
                <w:szCs w:val="21"/>
              </w:rPr>
            </w:pPr>
            <w:r>
              <w:rPr>
                <w:rFonts w:hint="eastAsia" w:ascii="宋体" w:hAnsi="宋体"/>
                <w:bCs/>
                <w:szCs w:val="21"/>
              </w:rPr>
              <w:t>注：当出现平局且影响结果时，由定标委员会在出现平局的投标人中再次进行票决，直至确定胜出者。</w:t>
            </w:r>
          </w:p>
          <w:p>
            <w:pPr>
              <w:adjustRightInd w:val="0"/>
              <w:snapToGrid w:val="0"/>
              <w:spacing w:line="360" w:lineRule="auto"/>
              <w:rPr>
                <w:rFonts w:ascii="宋体" w:hAnsi="宋体"/>
                <w:b/>
                <w:bCs w:val="0"/>
                <w:szCs w:val="21"/>
              </w:rPr>
            </w:pPr>
            <w:r>
              <w:rPr>
                <w:rFonts w:hint="eastAsia" w:ascii="宋体" w:hAnsi="宋体"/>
                <w:b/>
                <w:bCs w:val="0"/>
                <w:szCs w:val="21"/>
              </w:rPr>
              <w:t>注：在递交投标文件的投标人或有效投标人少于3家时：</w:t>
            </w:r>
          </w:p>
          <w:p>
            <w:pPr>
              <w:adjustRightInd w:val="0"/>
              <w:snapToGrid w:val="0"/>
              <w:spacing w:line="360" w:lineRule="auto"/>
              <w:rPr>
                <w:rFonts w:hint="default" w:ascii="宋体" w:hAnsi="宋体" w:eastAsia="宋体"/>
                <w:b/>
                <w:bCs w:val="0"/>
                <w:szCs w:val="21"/>
                <w:lang w:val="en-US" w:eastAsia="zh-CN"/>
              </w:rPr>
            </w:pPr>
            <w:r>
              <w:rPr>
                <w:rFonts w:hint="eastAsia" w:ascii="宋体" w:hAnsi="宋体"/>
                <w:b/>
                <w:bCs w:val="0"/>
                <w:szCs w:val="21"/>
              </w:rPr>
              <w:t>A.可以</w:t>
            </w:r>
            <w:r>
              <w:rPr>
                <w:rFonts w:hint="eastAsia" w:ascii="宋体" w:hAnsi="宋体"/>
                <w:b/>
                <w:bCs w:val="0"/>
                <w:szCs w:val="21"/>
                <w:lang w:val="en-US" w:eastAsia="zh-CN"/>
              </w:rPr>
              <w:t>直接</w:t>
            </w:r>
            <w:r>
              <w:rPr>
                <w:rFonts w:hint="eastAsia" w:ascii="宋体" w:hAnsi="宋体"/>
                <w:b/>
                <w:bCs w:val="0"/>
                <w:szCs w:val="21"/>
              </w:rPr>
              <w:t>宣布本次招标失败</w:t>
            </w:r>
            <w:r>
              <w:rPr>
                <w:rFonts w:hint="eastAsia" w:ascii="宋体" w:hAnsi="宋体"/>
                <w:b/>
                <w:bCs w:val="0"/>
                <w:szCs w:val="21"/>
                <w:lang w:eastAsia="zh-CN"/>
              </w:rPr>
              <w:t>，</w:t>
            </w:r>
            <w:r>
              <w:rPr>
                <w:rFonts w:hint="eastAsia" w:ascii="宋体" w:hAnsi="宋体"/>
                <w:b/>
                <w:bCs w:val="0"/>
                <w:szCs w:val="21"/>
              </w:rPr>
              <w:t>另行组织采购工作。</w:t>
            </w:r>
          </w:p>
          <w:p>
            <w:pPr>
              <w:adjustRightInd w:val="0"/>
              <w:snapToGrid w:val="0"/>
              <w:spacing w:line="360" w:lineRule="auto"/>
              <w:rPr>
                <w:rFonts w:hint="eastAsia" w:ascii="宋体" w:hAnsi="宋体" w:eastAsia="宋体" w:cs="Times New Roman"/>
                <w:b/>
                <w:bCs w:val="0"/>
                <w:szCs w:val="21"/>
              </w:rPr>
            </w:pPr>
            <w:r>
              <w:rPr>
                <w:rFonts w:hint="eastAsia" w:ascii="宋体" w:hAnsi="宋体"/>
                <w:b/>
                <w:bCs w:val="0"/>
                <w:szCs w:val="21"/>
                <w:lang w:val="en-US" w:eastAsia="zh-CN"/>
              </w:rPr>
              <w:t>B.</w:t>
            </w:r>
            <w:r>
              <w:rPr>
                <w:rFonts w:hint="eastAsia" w:ascii="宋体" w:hAnsi="宋体"/>
                <w:b/>
                <w:bCs w:val="0"/>
                <w:szCs w:val="21"/>
              </w:rPr>
              <w:t>有效投标人若只有2家，</w:t>
            </w:r>
            <w:r>
              <w:rPr>
                <w:rFonts w:hint="eastAsia" w:ascii="宋体" w:hAnsi="宋体"/>
                <w:b/>
                <w:bCs w:val="0"/>
                <w:szCs w:val="21"/>
                <w:lang w:val="en-US" w:eastAsia="zh-CN"/>
              </w:rPr>
              <w:t>可以选择</w:t>
            </w:r>
            <w:r>
              <w:rPr>
                <w:rFonts w:hint="eastAsia" w:ascii="宋体" w:hAnsi="宋体"/>
                <w:b/>
                <w:bCs w:val="0"/>
                <w:szCs w:val="21"/>
              </w:rPr>
              <w:t>继续开展开标、定标工作，并在2家投标人中</w:t>
            </w:r>
            <w:r>
              <w:rPr>
                <w:rFonts w:hint="eastAsia" w:ascii="宋体" w:hAnsi="宋体" w:eastAsia="宋体" w:cs="Times New Roman"/>
                <w:b/>
                <w:bCs w:val="0"/>
                <w:szCs w:val="21"/>
              </w:rPr>
              <w:t>选取中标候选人，定标方法采用直接票决法。</w:t>
            </w:r>
          </w:p>
          <w:p>
            <w:pPr>
              <w:adjustRightInd w:val="0"/>
              <w:snapToGrid w:val="0"/>
              <w:spacing w:line="360" w:lineRule="auto"/>
              <w:jc w:val="left"/>
              <w:rPr>
                <w:rFonts w:ascii="宋体" w:hAnsi="宋体"/>
                <w:bCs/>
                <w:sz w:val="22"/>
                <w:szCs w:val="22"/>
              </w:rPr>
            </w:pPr>
            <w:r>
              <w:rPr>
                <w:rFonts w:hint="eastAsia" w:ascii="宋体" w:hAnsi="宋体" w:eastAsia="宋体" w:cs="Times New Roman"/>
                <w:b/>
                <w:bCs w:val="0"/>
                <w:szCs w:val="21"/>
                <w:lang w:val="en-US" w:eastAsia="zh-CN"/>
              </w:rPr>
              <w:t>C</w:t>
            </w:r>
            <w:r>
              <w:rPr>
                <w:rFonts w:hint="eastAsia" w:ascii="宋体" w:hAnsi="宋体" w:eastAsia="宋体" w:cs="Times New Roman"/>
                <w:b/>
                <w:bCs w:val="0"/>
                <w:szCs w:val="21"/>
              </w:rPr>
              <w:t>.有效投标人若只有1家，</w:t>
            </w:r>
            <w:r>
              <w:rPr>
                <w:rFonts w:hint="eastAsia" w:ascii="宋体" w:hAnsi="宋体" w:eastAsia="宋体" w:cs="Times New Roman"/>
                <w:b/>
                <w:bCs w:val="0"/>
                <w:szCs w:val="21"/>
                <w:lang w:val="en-US" w:eastAsia="zh-CN"/>
              </w:rPr>
              <w:t>投标</w:t>
            </w:r>
            <w:r>
              <w:rPr>
                <w:rFonts w:hint="eastAsia" w:ascii="宋体" w:hAnsi="宋体" w:eastAsia="宋体" w:cs="Times New Roman"/>
                <w:b/>
                <w:bCs w:val="0"/>
                <w:szCs w:val="21"/>
              </w:rPr>
              <w:t>文件没有不合理条款，且</w:t>
            </w:r>
            <w:r>
              <w:rPr>
                <w:rFonts w:hint="eastAsia" w:ascii="宋体" w:hAnsi="宋体" w:eastAsia="宋体" w:cs="Times New Roman"/>
                <w:b/>
                <w:bCs w:val="0"/>
                <w:szCs w:val="21"/>
                <w:lang w:val="en-US" w:eastAsia="zh-CN"/>
              </w:rPr>
              <w:t>在</w:t>
            </w:r>
            <w:r>
              <w:rPr>
                <w:rFonts w:hint="eastAsia" w:ascii="宋体" w:hAnsi="宋体" w:eastAsia="宋体" w:cs="Times New Roman"/>
                <w:b/>
                <w:bCs w:val="0"/>
                <w:szCs w:val="21"/>
              </w:rPr>
              <w:t>采购程序符合规定的</w:t>
            </w:r>
            <w:r>
              <w:rPr>
                <w:rFonts w:hint="eastAsia" w:ascii="宋体" w:hAnsi="宋体" w:eastAsia="宋体" w:cs="Times New Roman"/>
                <w:b/>
                <w:bCs w:val="0"/>
                <w:szCs w:val="21"/>
                <w:lang w:val="en-US" w:eastAsia="zh-CN"/>
              </w:rPr>
              <w:t>情况下，</w:t>
            </w:r>
            <w:r>
              <w:rPr>
                <w:rFonts w:hint="eastAsia" w:ascii="宋体" w:hAnsi="宋体" w:eastAsia="宋体" w:cs="Times New Roman"/>
                <w:b/>
                <w:bCs w:val="0"/>
                <w:szCs w:val="21"/>
                <w:lang w:val="en-US"/>
              </w:rPr>
              <w:t>招标人可</w:t>
            </w:r>
            <w:r>
              <w:rPr>
                <w:rFonts w:hint="eastAsia" w:ascii="宋体" w:hAnsi="宋体" w:eastAsia="宋体" w:cs="Times New Roman"/>
                <w:b/>
                <w:bCs w:val="0"/>
                <w:szCs w:val="21"/>
                <w:lang w:val="en-US" w:eastAsia="zh-CN"/>
              </w:rPr>
              <w:t>选择</w:t>
            </w:r>
            <w:r>
              <w:rPr>
                <w:rFonts w:hint="eastAsia" w:ascii="宋体" w:hAnsi="宋体" w:eastAsia="宋体" w:cs="Times New Roman"/>
                <w:b/>
                <w:bCs w:val="0"/>
                <w:szCs w:val="21"/>
                <w:lang w:val="en-US"/>
              </w:rPr>
              <w:t>在谈判后，直接确定该投标人为中标候选人</w:t>
            </w:r>
            <w:r>
              <w:rPr>
                <w:rFonts w:hint="eastAsia" w:ascii="宋体" w:hAnsi="宋体" w:eastAsia="宋体" w:cs="Times New Roman"/>
                <w:b/>
                <w:bCs w:val="0"/>
                <w:szCs w:val="21"/>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65" w:type="dxa"/>
            <w:vMerge w:val="restart"/>
            <w:tcBorders>
              <w:top w:val="single" w:color="auto" w:sz="4" w:space="0"/>
              <w:left w:val="single" w:color="000000" w:sz="8"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14</w:t>
            </w:r>
          </w:p>
        </w:tc>
        <w:tc>
          <w:tcPr>
            <w:tcW w:w="1379" w:type="dxa"/>
            <w:vMerge w:val="restart"/>
            <w:tcBorders>
              <w:top w:val="single" w:color="auto" w:sz="4" w:space="0"/>
              <w:left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述标要求</w:t>
            </w:r>
          </w:p>
        </w:tc>
        <w:tc>
          <w:tcPr>
            <w:tcW w:w="802"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序号</w:t>
            </w:r>
          </w:p>
        </w:tc>
        <w:tc>
          <w:tcPr>
            <w:tcW w:w="1965"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述标要点</w:t>
            </w:r>
          </w:p>
        </w:tc>
        <w:tc>
          <w:tcPr>
            <w:tcW w:w="4706"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要点说明</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pPr>
          </w:p>
        </w:tc>
        <w:tc>
          <w:tcPr>
            <w:tcW w:w="1379" w:type="dxa"/>
            <w:vMerge w:val="continue"/>
            <w:tcBorders>
              <w:left w:val="single" w:color="auto" w:sz="4" w:space="0"/>
              <w:right w:val="single" w:color="000000" w:sz="4" w:space="0"/>
            </w:tcBorders>
            <w:vAlign w:val="center"/>
          </w:tcPr>
          <w:p>
            <w:pPr>
              <w:adjustRightInd w:val="0"/>
              <w:snapToGrid w:val="0"/>
              <w:spacing w:line="360" w:lineRule="auto"/>
            </w:pPr>
          </w:p>
        </w:tc>
        <w:tc>
          <w:tcPr>
            <w:tcW w:w="802" w:type="dxa"/>
            <w:tcBorders>
              <w:top w:val="single" w:color="auto" w:sz="4" w:space="0"/>
              <w:left w:val="nil"/>
              <w:bottom w:val="single" w:color="000000" w:sz="4" w:space="0"/>
              <w:right w:val="single" w:color="000000" w:sz="4" w:space="0"/>
            </w:tcBorders>
            <w:vAlign w:val="center"/>
          </w:tcPr>
          <w:p>
            <w:pPr>
              <w:pStyle w:val="17"/>
              <w:ind w:firstLine="0" w:firstLineChars="0"/>
              <w:jc w:val="center"/>
              <w:rPr>
                <w:rFonts w:ascii="宋体" w:hAnsi="宋体"/>
                <w:bCs/>
                <w:sz w:val="22"/>
                <w:szCs w:val="22"/>
              </w:rPr>
            </w:pPr>
            <w:r>
              <w:rPr>
                <w:rFonts w:hint="eastAsia" w:ascii="宋体" w:hAnsi="宋体" w:cs="宋体"/>
                <w:szCs w:val="21"/>
              </w:rPr>
              <w:t>1</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投标报价</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ascii="宋体" w:hAnsi="宋体" w:cs="宋体"/>
                <w:szCs w:val="21"/>
              </w:rPr>
              <w:t>报价组成部分。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7"/>
              <w:ind w:firstLine="0" w:firstLineChars="0"/>
              <w:jc w:val="center"/>
              <w:rPr>
                <w:rFonts w:ascii="宋体" w:hAnsi="宋体"/>
                <w:bCs/>
                <w:sz w:val="22"/>
                <w:szCs w:val="22"/>
              </w:rPr>
            </w:pPr>
            <w:r>
              <w:rPr>
                <w:rFonts w:hint="eastAsia" w:ascii="宋体" w:hAnsi="宋体" w:cs="宋体"/>
                <w:szCs w:val="21"/>
              </w:rPr>
              <w:t>2</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类似项目业绩方面</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投标人类似业绩情况介绍。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7"/>
              <w:ind w:firstLine="0" w:firstLineChars="0"/>
              <w:jc w:val="center"/>
              <w:rPr>
                <w:rFonts w:ascii="宋体" w:hAnsi="宋体"/>
                <w:bCs/>
                <w:sz w:val="22"/>
                <w:szCs w:val="22"/>
              </w:rPr>
            </w:pPr>
            <w:r>
              <w:rPr>
                <w:rFonts w:hint="eastAsia" w:ascii="宋体" w:hAnsi="宋体" w:cs="宋体"/>
                <w:szCs w:val="21"/>
              </w:rPr>
              <w:t>3</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内部管理</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资源调动模式、报告机制、人员安排、队伍管理模式、应急处突能力。</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7"/>
              <w:ind w:firstLine="0" w:firstLineChars="0"/>
              <w:jc w:val="center"/>
              <w:rPr>
                <w:rFonts w:ascii="宋体" w:hAnsi="宋体"/>
                <w:bCs/>
                <w:sz w:val="22"/>
                <w:szCs w:val="22"/>
              </w:rPr>
            </w:pPr>
            <w:r>
              <w:rPr>
                <w:rFonts w:hint="eastAsia" w:ascii="宋体" w:hAnsi="宋体" w:cs="宋体"/>
                <w:szCs w:val="21"/>
              </w:rPr>
              <w:t>4</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拟投入服务人员</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rPr>
              <w:t>拟投入人员素质及配置、人员薪资、人员培训方案、拟安排项目负责人基本情况、从业经验、相关业绩荣誉。</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7"/>
              <w:ind w:firstLine="0" w:firstLineChars="0"/>
              <w:jc w:val="center"/>
              <w:rPr>
                <w:rFonts w:ascii="宋体" w:hAnsi="宋体"/>
                <w:bCs/>
                <w:sz w:val="22"/>
                <w:szCs w:val="22"/>
              </w:rPr>
            </w:pPr>
            <w:r>
              <w:rPr>
                <w:rFonts w:hint="eastAsia" w:ascii="宋体" w:hAnsi="宋体" w:cs="宋体"/>
                <w:szCs w:val="21"/>
              </w:rPr>
              <w:t>5</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后勤保障</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餐厅地点、住宿环境、伙食标准、人员送岗安排。</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bottom w:val="single" w:color="000000" w:sz="4"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6</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疫情防控</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疫情防控方案介绍。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15</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结算和付款</w:t>
            </w:r>
          </w:p>
        </w:tc>
        <w:tc>
          <w:tcPr>
            <w:tcW w:w="7473" w:type="dxa"/>
            <w:gridSpan w:val="3"/>
            <w:tcBorders>
              <w:top w:val="single" w:color="auto" w:sz="4" w:space="0"/>
              <w:left w:val="nil"/>
              <w:bottom w:val="single" w:color="000000" w:sz="4" w:space="0"/>
              <w:right w:val="single" w:color="000000" w:sz="4" w:space="0"/>
            </w:tcBorders>
            <w:vAlign w:val="center"/>
          </w:tcPr>
          <w:p>
            <w:pPr>
              <w:widowControl/>
              <w:adjustRightInd w:val="0"/>
              <w:snapToGrid w:val="0"/>
              <w:spacing w:after="120" w:line="360" w:lineRule="auto"/>
              <w:rPr>
                <w:rFonts w:ascii="宋体" w:hAnsi="宋体"/>
                <w:bCs/>
                <w:sz w:val="22"/>
                <w:szCs w:val="22"/>
              </w:rPr>
            </w:pPr>
            <w:r>
              <w:rPr>
                <w:rFonts w:ascii="宋体" w:hAnsi="宋体"/>
                <w:bCs/>
                <w:sz w:val="22"/>
                <w:szCs w:val="22"/>
              </w:rPr>
              <w:t>1、中标价</w:t>
            </w:r>
            <w:r>
              <w:rPr>
                <w:rFonts w:hint="eastAsia" w:ascii="宋体" w:hAnsi="宋体"/>
                <w:bCs/>
                <w:sz w:val="22"/>
                <w:szCs w:val="22"/>
              </w:rPr>
              <w:t>为</w:t>
            </w:r>
            <w:r>
              <w:rPr>
                <w:rFonts w:ascii="宋体" w:hAnsi="宋体"/>
                <w:bCs/>
                <w:sz w:val="22"/>
                <w:szCs w:val="22"/>
              </w:rPr>
              <w:t>合同总价款，但合同价并非结算价</w:t>
            </w:r>
            <w:r>
              <w:rPr>
                <w:rFonts w:hint="eastAsia" w:ascii="宋体" w:hAnsi="宋体"/>
                <w:bCs/>
                <w:sz w:val="22"/>
                <w:szCs w:val="22"/>
              </w:rPr>
              <w:t>，结算价以投标人实际服务时间、投标综合月单价及服务履约情况为准，</w:t>
            </w:r>
            <w:r>
              <w:rPr>
                <w:rFonts w:ascii="宋体" w:hAnsi="宋体"/>
                <w:bCs/>
                <w:sz w:val="22"/>
                <w:szCs w:val="22"/>
              </w:rPr>
              <w:t>最终结算价不得超过合同总额</w:t>
            </w:r>
            <w:r>
              <w:rPr>
                <w:rFonts w:hint="eastAsia" w:ascii="宋体" w:hAnsi="宋体"/>
                <w:bCs/>
                <w:sz w:val="22"/>
                <w:szCs w:val="22"/>
              </w:rPr>
              <w:t>。</w:t>
            </w:r>
          </w:p>
          <w:p>
            <w:pPr>
              <w:widowControl/>
              <w:adjustRightInd w:val="0"/>
              <w:snapToGrid w:val="0"/>
              <w:spacing w:after="120" w:line="360" w:lineRule="auto"/>
              <w:rPr>
                <w:rFonts w:ascii="宋体" w:hAnsi="宋体"/>
                <w:bCs/>
                <w:sz w:val="22"/>
                <w:szCs w:val="22"/>
              </w:rPr>
            </w:pPr>
            <w:r>
              <w:rPr>
                <w:rFonts w:hint="eastAsia" w:ascii="宋体" w:hAnsi="宋体"/>
                <w:bCs/>
                <w:sz w:val="22"/>
                <w:szCs w:val="22"/>
              </w:rPr>
              <w:t>2、经招标人对中标人依据附件考核表得出考核评分后，以得分为依据按季度支付。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16</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履约担保</w:t>
            </w:r>
          </w:p>
        </w:tc>
        <w:tc>
          <w:tcPr>
            <w:tcW w:w="7473" w:type="dxa"/>
            <w:gridSpan w:val="3"/>
            <w:tcBorders>
              <w:top w:val="single" w:color="auto" w:sz="4" w:space="0"/>
              <w:left w:val="nil"/>
              <w:bottom w:val="single" w:color="000000" w:sz="4" w:space="0"/>
              <w:right w:val="single" w:color="000000" w:sz="4" w:space="0"/>
            </w:tcBorders>
            <w:vAlign w:val="center"/>
          </w:tcPr>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17</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现场踏勘</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不组织现场踏勘，由投标人自行踏勘。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18</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质疑及答疑</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（1）投标人质疑截止时间：截标前3个工作日。</w:t>
            </w:r>
          </w:p>
          <w:p>
            <w:pPr>
              <w:adjustRightInd w:val="0"/>
              <w:snapToGrid w:val="0"/>
              <w:spacing w:line="360" w:lineRule="auto"/>
              <w:jc w:val="left"/>
              <w:rPr>
                <w:rFonts w:ascii="宋体" w:hAnsi="宋体"/>
                <w:bCs/>
                <w:sz w:val="22"/>
                <w:szCs w:val="22"/>
              </w:rPr>
            </w:pPr>
            <w:r>
              <w:rPr>
                <w:rFonts w:hint="eastAsia" w:ascii="宋体" w:hAnsi="宋体"/>
                <w:bCs/>
                <w:sz w:val="22"/>
                <w:szCs w:val="22"/>
              </w:rPr>
              <w:t>（2）投标人提交质疑问题的方式：由投标人递交质疑书面材料（加盖公章）发邮件至招标人指定邮箱并电话确认(同时提供world可编辑版本)。</w:t>
            </w:r>
          </w:p>
          <w:p>
            <w:pPr>
              <w:adjustRightInd w:val="0"/>
              <w:snapToGrid w:val="0"/>
              <w:spacing w:line="360" w:lineRule="auto"/>
              <w:jc w:val="left"/>
              <w:rPr>
                <w:rFonts w:ascii="宋体" w:hAnsi="宋体"/>
                <w:bCs/>
                <w:sz w:val="22"/>
                <w:szCs w:val="22"/>
              </w:rPr>
            </w:pPr>
            <w:r>
              <w:rPr>
                <w:rFonts w:hint="eastAsia" w:ascii="宋体" w:hAnsi="宋体"/>
                <w:bCs/>
                <w:sz w:val="22"/>
                <w:szCs w:val="22"/>
              </w:rPr>
              <w:t>（3）招标人答疑截止时间：截标前2个工作日。</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19</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w:t>
            </w:r>
          </w:p>
          <w:p>
            <w:pPr>
              <w:adjustRightInd w:val="0"/>
              <w:snapToGrid w:val="0"/>
              <w:spacing w:line="360" w:lineRule="auto"/>
              <w:jc w:val="center"/>
              <w:rPr>
                <w:rFonts w:ascii="宋体" w:hAnsi="宋体"/>
                <w:bCs/>
                <w:sz w:val="22"/>
                <w:szCs w:val="22"/>
              </w:rPr>
            </w:pPr>
            <w:r>
              <w:rPr>
                <w:rFonts w:hint="eastAsia" w:ascii="宋体" w:hAnsi="宋体"/>
                <w:bCs/>
                <w:sz w:val="22"/>
                <w:szCs w:val="22"/>
              </w:rPr>
              <w:t>提交时间</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highlight w:val="yellow"/>
              </w:rPr>
              <w:t>2022年8月</w:t>
            </w:r>
            <w:r>
              <w:rPr>
                <w:rFonts w:hint="eastAsia" w:ascii="宋体" w:hAnsi="宋体"/>
                <w:bCs/>
                <w:sz w:val="22"/>
                <w:szCs w:val="22"/>
                <w:highlight w:val="yellow"/>
                <w:lang w:val="en-US" w:eastAsia="zh-CN"/>
              </w:rPr>
              <w:t>26</w:t>
            </w:r>
            <w:r>
              <w:rPr>
                <w:rFonts w:hint="eastAsia" w:ascii="宋体" w:hAnsi="宋体"/>
                <w:bCs/>
                <w:sz w:val="22"/>
                <w:szCs w:val="22"/>
                <w:highlight w:val="yellow"/>
              </w:rPr>
              <w:t>日17:00时前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投标文件提交地点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rPr>
              <w:t>深圳市南山区南山街道前海深港青年梦工场北区C栋402-403。</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开标时间地点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开标时间：</w:t>
            </w:r>
            <w:r>
              <w:rPr>
                <w:rFonts w:hint="eastAsia" w:ascii="宋体" w:hAnsi="宋体"/>
                <w:bCs/>
                <w:sz w:val="22"/>
                <w:szCs w:val="22"/>
                <w:highlight w:val="yellow"/>
              </w:rPr>
              <w:t>2022年8月</w:t>
            </w:r>
            <w:r>
              <w:rPr>
                <w:rFonts w:hint="eastAsia" w:ascii="宋体" w:hAnsi="宋体"/>
                <w:bCs/>
                <w:sz w:val="22"/>
                <w:szCs w:val="22"/>
                <w:highlight w:val="yellow"/>
                <w:lang w:val="en-US" w:eastAsia="zh-CN"/>
              </w:rPr>
              <w:t>26</w:t>
            </w:r>
            <w:r>
              <w:rPr>
                <w:rFonts w:hint="eastAsia" w:ascii="宋体" w:hAnsi="宋体"/>
                <w:bCs/>
                <w:sz w:val="22"/>
                <w:szCs w:val="22"/>
                <w:highlight w:val="yellow"/>
              </w:rPr>
              <w:t>日17:00时</w:t>
            </w:r>
          </w:p>
          <w:p>
            <w:pPr>
              <w:adjustRightInd w:val="0"/>
              <w:snapToGrid w:val="0"/>
              <w:spacing w:line="360" w:lineRule="auto"/>
              <w:jc w:val="left"/>
            </w:pPr>
            <w:r>
              <w:rPr>
                <w:rFonts w:hint="eastAsia" w:ascii="宋体" w:hAnsi="宋体"/>
                <w:bCs/>
                <w:sz w:val="22"/>
                <w:szCs w:val="22"/>
              </w:rPr>
              <w:t>开标地点：</w:t>
            </w:r>
            <w:r>
              <w:rPr>
                <w:rFonts w:hint="eastAsia"/>
              </w:rPr>
              <w:t>深圳市南山区南山街道前海深港青年梦工场北区C栋402-403。</w:t>
            </w:r>
          </w:p>
          <w:p>
            <w:pPr>
              <w:adjustRightInd w:val="0"/>
              <w:snapToGrid w:val="0"/>
              <w:spacing w:line="360" w:lineRule="auto"/>
              <w:jc w:val="left"/>
              <w:rPr>
                <w:rFonts w:ascii="宋体" w:hAnsi="宋体"/>
                <w:bCs/>
                <w:sz w:val="22"/>
                <w:szCs w:val="22"/>
              </w:rPr>
            </w:pPr>
            <w:r>
              <w:rPr>
                <w:rFonts w:hint="eastAsia" w:ascii="宋体" w:hAnsi="宋体" w:cs="宋体"/>
                <w:bCs/>
                <w:sz w:val="22"/>
                <w:szCs w:val="22"/>
                <w:u w:val="single"/>
              </w:rPr>
              <w:t>于</w:t>
            </w:r>
            <w:r>
              <w:rPr>
                <w:rFonts w:hint="eastAsia" w:ascii="宋体" w:hAnsi="宋体" w:cs="宋体"/>
                <w:b/>
                <w:sz w:val="22"/>
                <w:szCs w:val="22"/>
                <w:u w:val="single"/>
              </w:rPr>
              <w:t>开标日当天携带本人身份证、法人证明书及法人授权委托书至开标会现场</w:t>
            </w:r>
            <w:r>
              <w:rPr>
                <w:rFonts w:hint="eastAsia" w:ascii="宋体" w:hAnsi="宋体" w:cs="宋体"/>
                <w:bCs/>
                <w:sz w:val="22"/>
                <w:szCs w:val="22"/>
                <w:u w:val="single"/>
              </w:rPr>
              <w:t>。投标员未到现场开标的投标单位等同于对开标结果无异议。</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投标有效期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90日历天。</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49"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其他</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szCs w:val="21"/>
              </w:rPr>
            </w:pPr>
            <w:r>
              <w:rPr>
                <w:rFonts w:ascii="宋体" w:hAnsi="宋体"/>
                <w:szCs w:val="21"/>
              </w:rPr>
              <w:t>1</w:t>
            </w:r>
            <w:r>
              <w:rPr>
                <w:rFonts w:hint="eastAsia" w:ascii="宋体" w:hAnsi="宋体"/>
                <w:szCs w:val="21"/>
              </w:rPr>
              <w:t>.本项目资格审查方式为资格后审</w:t>
            </w:r>
            <w:r>
              <w:rPr>
                <w:rFonts w:ascii="宋体" w:hAnsi="宋体"/>
              </w:rPr>
              <w:t>。</w:t>
            </w:r>
          </w:p>
          <w:p>
            <w:pPr>
              <w:adjustRightInd w:val="0"/>
              <w:snapToGrid w:val="0"/>
              <w:spacing w:line="360" w:lineRule="auto"/>
              <w:jc w:val="left"/>
              <w:rPr>
                <w:rFonts w:ascii="宋体" w:hAnsi="宋体"/>
              </w:rPr>
            </w:pPr>
            <w:r>
              <w:rPr>
                <w:rFonts w:ascii="宋体" w:hAnsi="宋体"/>
                <w:szCs w:val="21"/>
              </w:rPr>
              <w:t>2</w:t>
            </w:r>
            <w:r>
              <w:rPr>
                <w:rFonts w:hint="eastAsia" w:ascii="宋体" w:hAnsi="宋体"/>
                <w:szCs w:val="21"/>
              </w:rPr>
              <w:t>.</w:t>
            </w:r>
            <w:r>
              <w:rPr>
                <w:rFonts w:hint="eastAsia" w:ascii="宋体" w:hAnsi="宋体"/>
              </w:rPr>
              <w:t xml:space="preserve">本项目投标补偿：无  </w:t>
            </w:r>
          </w:p>
          <w:p>
            <w:pPr>
              <w:adjustRightInd w:val="0"/>
              <w:snapToGrid w:val="0"/>
              <w:spacing w:line="360" w:lineRule="auto"/>
              <w:jc w:val="left"/>
              <w:rPr>
                <w:rFonts w:ascii="宋体" w:hAnsi="宋体"/>
                <w:szCs w:val="21"/>
              </w:rPr>
            </w:pPr>
            <w:r>
              <w:rPr>
                <w:rFonts w:hint="eastAsia" w:ascii="宋体" w:hAnsi="宋体"/>
                <w:szCs w:val="21"/>
              </w:rPr>
              <w:t>3.中标人不得将项目分包或转包给任何单位和个人。否则，招标人有权即刻终止合同，并要求中标人赔偿相应损失。</w:t>
            </w:r>
          </w:p>
          <w:p>
            <w:pPr>
              <w:adjustRightInd w:val="0"/>
              <w:snapToGrid w:val="0"/>
              <w:spacing w:line="360" w:lineRule="auto"/>
              <w:jc w:val="left"/>
              <w:rPr>
                <w:rFonts w:ascii="宋体" w:hAnsi="宋体"/>
                <w:szCs w:val="21"/>
              </w:rPr>
            </w:pPr>
            <w:r>
              <w:rPr>
                <w:rFonts w:hint="eastAsia" w:ascii="宋体" w:hAnsi="宋体"/>
                <w:szCs w:val="21"/>
              </w:rPr>
              <w:t>4.中标人未按招标人的要求及标准提供安保服务工作的，招标人有权按合同要求对相关费用进行减扣，具体以项目合同为准。</w:t>
            </w:r>
          </w:p>
          <w:p>
            <w:pPr>
              <w:adjustRightInd w:val="0"/>
              <w:snapToGrid w:val="0"/>
              <w:spacing w:line="360" w:lineRule="auto"/>
              <w:jc w:val="left"/>
              <w:rPr>
                <w:rFonts w:ascii="宋体" w:hAnsi="宋体"/>
                <w:bCs/>
                <w:sz w:val="22"/>
                <w:szCs w:val="22"/>
              </w:rPr>
            </w:pPr>
            <w:r>
              <w:rPr>
                <w:rFonts w:ascii="宋体" w:hAnsi="宋体"/>
                <w:szCs w:val="21"/>
              </w:rPr>
              <w:t>5.</w:t>
            </w:r>
            <w:r>
              <w:rPr>
                <w:rFonts w:hint="eastAsia" w:ascii="宋体" w:hAnsi="宋体"/>
                <w:szCs w:val="21"/>
              </w:rPr>
              <w:t>中标人需为派至前海19单元03街坊地下停车场项目提供安保服务的驻场人员购买保额不低于100万元的人身意外险，保单的有效期需能完全覆盖本项目服务期限。</w:t>
            </w:r>
          </w:p>
        </w:tc>
      </w:tr>
    </w:tbl>
    <w:p>
      <w:pPr>
        <w:pStyle w:val="2"/>
        <w:jc w:val="center"/>
        <w:rPr>
          <w:rFonts w:ascii="黑体" w:hAnsi="黑体" w:eastAsia="黑体"/>
          <w:sz w:val="32"/>
        </w:rPr>
      </w:pPr>
      <w:r>
        <w:rPr>
          <w:rFonts w:hint="eastAsia" w:ascii="黑体" w:hAnsi="黑体" w:eastAsia="黑体"/>
          <w:sz w:val="32"/>
        </w:rPr>
        <w:br w:type="page"/>
      </w:r>
      <w:r>
        <w:rPr>
          <w:rFonts w:hint="eastAsia" w:ascii="黑体" w:hAnsi="黑体" w:eastAsia="黑体"/>
          <w:sz w:val="32"/>
        </w:rPr>
        <w:t>二、投标人须知</w:t>
      </w:r>
    </w:p>
    <w:p>
      <w:pPr>
        <w:spacing w:line="360" w:lineRule="auto"/>
        <w:ind w:firstLine="480" w:firstLineChars="200"/>
        <w:rPr>
          <w:rFonts w:ascii="宋体" w:hAnsi="宋体" w:cs="宋体"/>
          <w:bCs/>
          <w:sz w:val="24"/>
        </w:rPr>
      </w:pPr>
      <w:r>
        <w:rPr>
          <w:rFonts w:hint="eastAsia" w:ascii="宋体" w:hAnsi="宋体" w:cs="宋体"/>
          <w:bCs/>
          <w:sz w:val="24"/>
        </w:rPr>
        <w:t>说明：本须知应与“投标人须知前附表”一并阅读。</w:t>
      </w:r>
    </w:p>
    <w:p>
      <w:pPr>
        <w:spacing w:before="156" w:beforeLines="50" w:after="156" w:afterLines="50"/>
        <w:ind w:firstLine="482" w:firstLineChars="200"/>
        <w:rPr>
          <w:rFonts w:ascii="宋体" w:hAnsi="宋体" w:cs="宋体"/>
          <w:sz w:val="24"/>
        </w:rPr>
      </w:pPr>
      <w:r>
        <w:rPr>
          <w:rFonts w:hint="eastAsia" w:ascii="宋体" w:hAnsi="宋体" w:cs="宋体"/>
          <w:b/>
          <w:bCs/>
          <w:sz w:val="24"/>
        </w:rPr>
        <w:t>一、招标项目概况：</w:t>
      </w:r>
      <w:r>
        <w:rPr>
          <w:rFonts w:hint="eastAsia" w:ascii="宋体" w:hAnsi="宋体" w:cs="宋体"/>
          <w:sz w:val="24"/>
        </w:rPr>
        <w:t>详见投标人须知前附表。</w:t>
      </w:r>
    </w:p>
    <w:p>
      <w:pPr>
        <w:ind w:firstLine="482" w:firstLineChars="200"/>
        <w:rPr>
          <w:rFonts w:ascii="宋体" w:hAnsi="宋体" w:cs="宋体"/>
          <w:sz w:val="24"/>
        </w:rPr>
      </w:pPr>
      <w:r>
        <w:rPr>
          <w:rFonts w:hint="eastAsia" w:ascii="宋体" w:hAnsi="宋体" w:cs="宋体"/>
          <w:b/>
          <w:bCs/>
          <w:sz w:val="24"/>
        </w:rPr>
        <w:t>二、中标人工作标准及要求：</w:t>
      </w:r>
      <w:r>
        <w:rPr>
          <w:rFonts w:hint="eastAsia" w:ascii="宋体" w:hAnsi="宋体" w:cs="宋体"/>
          <w:sz w:val="24"/>
        </w:rPr>
        <w:t>详见第三章项目技术要求。</w:t>
      </w:r>
    </w:p>
    <w:p>
      <w:pPr>
        <w:spacing w:line="360" w:lineRule="auto"/>
        <w:ind w:firstLine="482" w:firstLineChars="200"/>
        <w:rPr>
          <w:rFonts w:ascii="宋体" w:hAnsi="宋体" w:cs="宋体"/>
          <w:b/>
          <w:bCs/>
          <w:sz w:val="24"/>
        </w:rPr>
      </w:pPr>
      <w:r>
        <w:rPr>
          <w:rFonts w:hint="eastAsia" w:ascii="宋体" w:hAnsi="宋体" w:cs="宋体"/>
          <w:b/>
          <w:bCs/>
          <w:sz w:val="24"/>
        </w:rPr>
        <w:t>三、现场考察</w:t>
      </w:r>
    </w:p>
    <w:p>
      <w:pPr>
        <w:adjustRightInd w:val="0"/>
        <w:spacing w:line="360" w:lineRule="auto"/>
        <w:ind w:left="2" w:firstLine="480" w:firstLineChars="200"/>
        <w:rPr>
          <w:rFonts w:ascii="宋体" w:hAnsi="宋体" w:cs="宋体"/>
          <w:bCs/>
          <w:sz w:val="24"/>
        </w:rPr>
      </w:pPr>
      <w:r>
        <w:rPr>
          <w:rFonts w:hint="eastAsia" w:ascii="宋体" w:hAnsi="宋体" w:cs="宋体"/>
          <w:bCs/>
          <w:sz w:val="24"/>
        </w:rPr>
        <w:t>3.1 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ascii="宋体" w:hAnsi="宋体" w:cs="宋体"/>
          <w:bCs/>
          <w:sz w:val="24"/>
        </w:rPr>
      </w:pPr>
      <w:r>
        <w:rPr>
          <w:rFonts w:hint="eastAsia" w:ascii="宋体" w:hAnsi="宋体" w:cs="宋体"/>
          <w:bCs/>
          <w:sz w:val="24"/>
        </w:rPr>
        <w:t>3.2 现场考察期间的交通工具和食宿由投标人自行安排，费用自理。</w:t>
      </w:r>
    </w:p>
    <w:p>
      <w:pPr>
        <w:adjustRightInd w:val="0"/>
        <w:spacing w:line="360" w:lineRule="auto"/>
        <w:ind w:firstLine="480" w:firstLineChars="200"/>
        <w:rPr>
          <w:rFonts w:ascii="宋体" w:hAnsi="宋体" w:cs="宋体"/>
          <w:bCs/>
          <w:sz w:val="24"/>
        </w:rPr>
      </w:pPr>
      <w:r>
        <w:rPr>
          <w:rFonts w:hint="eastAsia" w:ascii="宋体" w:hAnsi="宋体" w:cs="宋体"/>
          <w:bCs/>
          <w:sz w:val="24"/>
        </w:rPr>
        <w:t>3.3 现场考察期间，投标人及其人员不得因此使招标人及其人员承担有关的责任和蒙受损失。如果发生人身伤亡、财物或其他损失，无论何种原因所造成，均由投标人自行承担。</w:t>
      </w:r>
    </w:p>
    <w:p>
      <w:pPr>
        <w:pStyle w:val="6"/>
        <w:spacing w:before="156" w:beforeLines="50" w:after="156" w:afterLines="50" w:line="240" w:lineRule="auto"/>
        <w:ind w:left="0" w:firstLine="482" w:firstLineChars="200"/>
        <w:rPr>
          <w:rFonts w:ascii="宋体" w:hAnsi="宋体" w:cs="宋体"/>
          <w:b/>
          <w:bCs/>
          <w:sz w:val="24"/>
        </w:rPr>
      </w:pPr>
      <w:r>
        <w:rPr>
          <w:rFonts w:hint="eastAsia" w:ascii="宋体" w:hAnsi="宋体" w:cs="宋体"/>
          <w:b/>
          <w:bCs/>
          <w:sz w:val="24"/>
        </w:rPr>
        <w:t>四、投标文件编制、提交、修改、撤回的要求</w:t>
      </w:r>
    </w:p>
    <w:p>
      <w:pPr>
        <w:spacing w:line="360" w:lineRule="auto"/>
        <w:ind w:firstLine="480" w:firstLineChars="200"/>
        <w:rPr>
          <w:rFonts w:ascii="宋体" w:hAnsi="宋体" w:cs="宋体"/>
          <w:bCs/>
          <w:sz w:val="24"/>
        </w:rPr>
      </w:pPr>
      <w:r>
        <w:rPr>
          <w:rFonts w:hint="eastAsia" w:ascii="宋体" w:hAnsi="宋体" w:cs="宋体"/>
          <w:bCs/>
          <w:sz w:val="24"/>
        </w:rPr>
        <w:t>4.1 投标人在投标过程中的一切费用，不论中标与否，均由投标人自行承担。</w:t>
      </w:r>
    </w:p>
    <w:p>
      <w:pPr>
        <w:spacing w:line="360" w:lineRule="auto"/>
        <w:ind w:firstLine="480" w:firstLineChars="200"/>
        <w:rPr>
          <w:rFonts w:ascii="宋体" w:hAnsi="宋体" w:cs="宋体"/>
          <w:bCs/>
          <w:sz w:val="24"/>
        </w:rPr>
      </w:pPr>
      <w:r>
        <w:rPr>
          <w:rFonts w:hint="eastAsia" w:ascii="宋体" w:hAnsi="宋体" w:cs="宋体"/>
          <w:bCs/>
          <w:sz w:val="24"/>
        </w:rPr>
        <w:t>4.2 投标人编写的投标文件组成：见投标人须知前附表第10条。</w:t>
      </w:r>
    </w:p>
    <w:p>
      <w:pPr>
        <w:spacing w:line="360" w:lineRule="auto"/>
        <w:ind w:firstLine="480" w:firstLineChars="200"/>
        <w:rPr>
          <w:rFonts w:ascii="宋体" w:hAnsi="宋体" w:cs="宋体"/>
          <w:bCs/>
          <w:sz w:val="24"/>
        </w:rPr>
      </w:pPr>
      <w:r>
        <w:rPr>
          <w:rFonts w:hint="eastAsia" w:ascii="宋体" w:hAnsi="宋体" w:cs="宋体"/>
          <w:bCs/>
          <w:sz w:val="24"/>
        </w:rPr>
        <w:t>4.3 投标文件份数要求：见投标人须知前附表第11条。</w:t>
      </w:r>
    </w:p>
    <w:p>
      <w:pPr>
        <w:spacing w:line="360" w:lineRule="auto"/>
        <w:ind w:firstLine="480" w:firstLineChars="200"/>
        <w:rPr>
          <w:rFonts w:ascii="宋体" w:hAnsi="宋体" w:cs="宋体"/>
          <w:bCs/>
          <w:sz w:val="24"/>
        </w:rPr>
      </w:pPr>
      <w:r>
        <w:rPr>
          <w:rFonts w:hint="eastAsia" w:ascii="宋体" w:hAnsi="宋体" w:cs="宋体"/>
          <w:bCs/>
          <w:sz w:val="24"/>
        </w:rPr>
        <w:t>4.4投标文件应用不褪色的墨水书写或打印，按招标文件规定的格式，投标人的法定代表人或其授权的代理人应代表投标人在投标文件上签名，并在要盖章的位置加盖投标人公章。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0" w:firstLineChars="200"/>
        <w:rPr>
          <w:rFonts w:ascii="宋体" w:hAnsi="宋体" w:cs="宋体"/>
          <w:bCs/>
          <w:sz w:val="24"/>
        </w:rPr>
      </w:pPr>
      <w:r>
        <w:rPr>
          <w:rFonts w:hint="eastAsia" w:ascii="宋体" w:hAnsi="宋体" w:cs="宋体"/>
          <w:bCs/>
          <w:sz w:val="24"/>
        </w:rPr>
        <w:t>4.5投标文件须封装并加盖投标单位公章。封套上应写明：</w:t>
      </w:r>
    </w:p>
    <w:p>
      <w:pPr>
        <w:spacing w:line="360" w:lineRule="auto"/>
        <w:rPr>
          <w:rFonts w:ascii="宋体" w:hAnsi="宋体" w:cs="宋体"/>
          <w:bCs/>
          <w:sz w:val="24"/>
          <w:u w:val="single"/>
        </w:rPr>
      </w:pPr>
      <w:r>
        <w:rPr>
          <w:rFonts w:hint="eastAsia" w:ascii="宋体" w:hAnsi="宋体" w:cs="宋体"/>
          <w:bCs/>
          <w:sz w:val="24"/>
        </w:rPr>
        <w:t>（a）招标人：</w:t>
      </w:r>
      <w:r>
        <w:rPr>
          <w:rFonts w:hint="eastAsia" w:ascii="宋体" w:hAnsi="宋体" w:cs="宋体"/>
          <w:bCs/>
          <w:sz w:val="24"/>
          <w:u w:val="single"/>
        </w:rPr>
        <w:t>深圳市前海智慧园区有限公司</w:t>
      </w:r>
    </w:p>
    <w:p>
      <w:pPr>
        <w:spacing w:line="360" w:lineRule="auto"/>
        <w:rPr>
          <w:rFonts w:ascii="宋体" w:hAnsi="宋体" w:cs="宋体"/>
          <w:bCs/>
          <w:sz w:val="24"/>
          <w:u w:val="single"/>
        </w:rPr>
      </w:pPr>
      <w:r>
        <w:rPr>
          <w:rFonts w:hint="eastAsia" w:ascii="宋体" w:hAnsi="宋体" w:cs="宋体"/>
          <w:bCs/>
          <w:sz w:val="24"/>
        </w:rPr>
        <w:t>（b）项目名称：</w:t>
      </w:r>
      <w:r>
        <w:rPr>
          <w:rFonts w:hint="eastAsia" w:ascii="宋体" w:hAnsi="宋体" w:cs="宋体"/>
          <w:bCs/>
          <w:sz w:val="24"/>
          <w:u w:val="single"/>
        </w:rPr>
        <w:t>前海19单元03街坊地下停车场项目安保服务采购</w:t>
      </w:r>
    </w:p>
    <w:p>
      <w:pPr>
        <w:spacing w:line="360" w:lineRule="auto"/>
        <w:rPr>
          <w:rFonts w:ascii="宋体" w:hAnsi="宋体" w:cs="宋体"/>
          <w:bCs/>
          <w:sz w:val="24"/>
        </w:rPr>
      </w:pPr>
      <w:r>
        <w:rPr>
          <w:rFonts w:hint="eastAsia" w:ascii="宋体" w:hAnsi="宋体" w:cs="宋体"/>
          <w:bCs/>
          <w:sz w:val="24"/>
        </w:rPr>
        <w:t>（c）投标单位名称：</w:t>
      </w:r>
      <w:r>
        <w:rPr>
          <w:rFonts w:hint="eastAsia" w:ascii="宋体" w:hAnsi="宋体" w:cs="宋体"/>
          <w:bCs/>
          <w:sz w:val="24"/>
          <w:u w:val="single"/>
        </w:rPr>
        <w:t xml:space="preserve">                            </w:t>
      </w:r>
    </w:p>
    <w:p>
      <w:pPr>
        <w:spacing w:line="360" w:lineRule="auto"/>
        <w:rPr>
          <w:rFonts w:ascii="宋体" w:hAnsi="宋体" w:cs="宋体"/>
          <w:bCs/>
          <w:sz w:val="24"/>
        </w:rPr>
      </w:pPr>
      <w:r>
        <w:rPr>
          <w:rFonts w:hint="eastAsia" w:ascii="宋体" w:hAnsi="宋体" w:cs="宋体"/>
          <w:bCs/>
          <w:sz w:val="24"/>
        </w:rPr>
        <w:t>（d）在</w:t>
      </w:r>
      <w:r>
        <w:rPr>
          <w:rFonts w:hint="eastAsia" w:ascii="宋体" w:hAnsi="宋体" w:cs="宋体"/>
          <w:bCs/>
          <w:sz w:val="24"/>
          <w:highlight w:val="yellow"/>
        </w:rPr>
        <w:t>2022年8月</w:t>
      </w:r>
      <w:r>
        <w:rPr>
          <w:rFonts w:hint="eastAsia" w:ascii="宋体" w:hAnsi="宋体" w:cs="宋体"/>
          <w:bCs/>
          <w:sz w:val="24"/>
          <w:highlight w:val="yellow"/>
          <w:lang w:val="en-US" w:eastAsia="zh-CN"/>
        </w:rPr>
        <w:t>26</w:t>
      </w:r>
      <w:r>
        <w:rPr>
          <w:rFonts w:hint="eastAsia" w:ascii="宋体" w:hAnsi="宋体" w:cs="宋体"/>
          <w:bCs/>
          <w:sz w:val="24"/>
          <w:highlight w:val="yellow"/>
        </w:rPr>
        <w:t>日17:00时</w:t>
      </w:r>
      <w:r>
        <w:rPr>
          <w:rFonts w:hint="eastAsia" w:ascii="宋体" w:hAnsi="宋体" w:cs="宋体"/>
          <w:bCs/>
          <w:sz w:val="24"/>
        </w:rPr>
        <w:t>（即开标时间）前不得开封。</w:t>
      </w:r>
    </w:p>
    <w:p>
      <w:pPr>
        <w:spacing w:line="360" w:lineRule="auto"/>
        <w:ind w:firstLine="480" w:firstLineChars="200"/>
        <w:rPr>
          <w:rFonts w:ascii="宋体" w:hAnsi="宋体" w:cs="宋体"/>
          <w:bCs/>
          <w:sz w:val="24"/>
        </w:rPr>
      </w:pPr>
      <w:r>
        <w:rPr>
          <w:rFonts w:hint="eastAsia" w:ascii="宋体" w:hAnsi="宋体" w:cs="宋体"/>
          <w:bCs/>
          <w:sz w:val="24"/>
        </w:rPr>
        <w:t>4.6因投标人原因导致投标文件逾期送达或遗失，招标人概不负责。</w:t>
      </w:r>
    </w:p>
    <w:p>
      <w:pPr>
        <w:spacing w:line="360" w:lineRule="auto"/>
        <w:ind w:firstLine="480" w:firstLineChars="200"/>
        <w:rPr>
          <w:rFonts w:ascii="宋体" w:hAnsi="宋体" w:cs="宋体"/>
          <w:bCs/>
          <w:sz w:val="24"/>
        </w:rPr>
      </w:pPr>
      <w:r>
        <w:rPr>
          <w:rFonts w:hint="eastAsia" w:ascii="宋体" w:hAnsi="宋体" w:cs="宋体"/>
          <w:bCs/>
          <w:sz w:val="24"/>
        </w:rPr>
        <w:t>4.7投标人必须按投标人须知前附表第19条规定的截止时间前，将投标文件送至投标人须知前附表第20条规定的指定地点。</w:t>
      </w:r>
    </w:p>
    <w:p>
      <w:pPr>
        <w:spacing w:line="360" w:lineRule="auto"/>
        <w:ind w:firstLine="480" w:firstLineChars="200"/>
        <w:rPr>
          <w:rFonts w:ascii="宋体" w:hAnsi="宋体" w:cs="宋体"/>
          <w:bCs/>
          <w:sz w:val="24"/>
        </w:rPr>
      </w:pPr>
      <w:r>
        <w:rPr>
          <w:rFonts w:hint="eastAsia" w:ascii="宋体" w:hAnsi="宋体" w:cs="宋体"/>
          <w:bCs/>
          <w:sz w:val="24"/>
        </w:rPr>
        <w:t>4.8在提交投标文件截止时间前，投标人可以撤回投标文件，但必须以书面形式提出，并经法定代表人（或其授权代理人）签署。</w:t>
      </w:r>
    </w:p>
    <w:p>
      <w:pPr>
        <w:spacing w:line="360" w:lineRule="auto"/>
        <w:ind w:firstLine="480" w:firstLineChars="200"/>
        <w:rPr>
          <w:rFonts w:ascii="宋体" w:hAnsi="宋体" w:cs="宋体"/>
          <w:bCs/>
          <w:sz w:val="24"/>
        </w:rPr>
      </w:pPr>
      <w:r>
        <w:rPr>
          <w:rFonts w:hint="eastAsia" w:ascii="宋体" w:hAnsi="宋体" w:cs="宋体"/>
          <w:bCs/>
          <w:sz w:val="24"/>
        </w:rPr>
        <w:t>4.9提交投标文件截止时间以后，投标文件不得撤回。</w:t>
      </w:r>
    </w:p>
    <w:p>
      <w:pPr>
        <w:spacing w:line="360" w:lineRule="auto"/>
        <w:ind w:firstLine="480" w:firstLineChars="200"/>
        <w:rPr>
          <w:rFonts w:ascii="宋体" w:hAnsi="宋体" w:cs="宋体"/>
          <w:bCs/>
          <w:sz w:val="24"/>
        </w:rPr>
      </w:pPr>
      <w:r>
        <w:rPr>
          <w:rFonts w:hint="eastAsia" w:ascii="宋体" w:hAnsi="宋体" w:cs="宋体"/>
          <w:bCs/>
          <w:sz w:val="24"/>
        </w:rPr>
        <w:t>4.10</w:t>
      </w:r>
      <w:r>
        <w:rPr>
          <w:rFonts w:hint="eastAsia" w:ascii="宋体" w:hAnsi="宋体" w:cs="宋体"/>
          <w:b/>
          <w:bCs/>
          <w:sz w:val="24"/>
        </w:rPr>
        <w:t>投标文件未按招标文件要求密封，或因邮寄等原因造成封装损坏的，投标文件内容泄露相关责任及后果由投标人承担</w:t>
      </w:r>
      <w:r>
        <w:rPr>
          <w:rFonts w:hint="eastAsia" w:ascii="宋体" w:hAnsi="宋体" w:cs="宋体"/>
          <w:bCs/>
          <w:sz w:val="24"/>
        </w:rPr>
        <w:t>。</w:t>
      </w:r>
    </w:p>
    <w:p>
      <w:pPr>
        <w:pStyle w:val="6"/>
        <w:spacing w:before="156" w:beforeLines="50" w:after="156" w:afterLines="50" w:line="240" w:lineRule="auto"/>
        <w:ind w:left="0" w:firstLine="482" w:firstLineChars="200"/>
        <w:rPr>
          <w:rFonts w:ascii="宋体" w:hAnsi="宋体" w:cs="宋体"/>
          <w:b/>
          <w:bCs/>
          <w:sz w:val="24"/>
        </w:rPr>
      </w:pPr>
      <w:bookmarkStart w:id="4" w:name="_Toc54617262"/>
      <w:bookmarkEnd w:id="4"/>
      <w:r>
        <w:rPr>
          <w:rFonts w:hint="eastAsia" w:ascii="宋体" w:hAnsi="宋体" w:cs="宋体"/>
          <w:b/>
          <w:bCs/>
          <w:sz w:val="24"/>
        </w:rPr>
        <w:t>五、投标报价</w:t>
      </w:r>
    </w:p>
    <w:p>
      <w:pPr>
        <w:spacing w:line="360" w:lineRule="auto"/>
        <w:ind w:firstLine="480" w:firstLineChars="200"/>
        <w:rPr>
          <w:rFonts w:ascii="宋体" w:hAnsi="宋体" w:cs="宋体"/>
          <w:bCs/>
          <w:sz w:val="24"/>
        </w:rPr>
      </w:pPr>
      <w:r>
        <w:rPr>
          <w:rFonts w:hint="eastAsia" w:ascii="宋体" w:hAnsi="宋体" w:cs="宋体"/>
          <w:bCs/>
          <w:sz w:val="24"/>
        </w:rPr>
        <w:t>5.1投标报价要求：见投标人须知前附表第8条。</w:t>
      </w:r>
    </w:p>
    <w:p>
      <w:pPr>
        <w:spacing w:line="360" w:lineRule="auto"/>
        <w:ind w:firstLine="480" w:firstLineChars="200"/>
        <w:rPr>
          <w:rFonts w:ascii="宋体" w:hAnsi="宋体" w:cs="宋体"/>
          <w:bCs/>
          <w:sz w:val="24"/>
        </w:rPr>
      </w:pPr>
      <w:r>
        <w:rPr>
          <w:rFonts w:hint="eastAsia" w:ascii="宋体" w:hAnsi="宋体" w:cs="宋体"/>
          <w:bCs/>
          <w:sz w:val="24"/>
        </w:rPr>
        <w:t>5.2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pPr>
        <w:spacing w:line="360" w:lineRule="auto"/>
        <w:ind w:firstLine="480" w:firstLineChars="200"/>
        <w:rPr>
          <w:rFonts w:ascii="宋体" w:hAnsi="宋体" w:cs="宋体"/>
          <w:bCs/>
          <w:sz w:val="24"/>
        </w:rPr>
      </w:pPr>
      <w:r>
        <w:rPr>
          <w:rFonts w:hint="eastAsia" w:ascii="宋体" w:hAnsi="宋体" w:cs="宋体"/>
          <w:bCs/>
          <w:sz w:val="24"/>
        </w:rPr>
        <w:t>5.3招标人有权拒绝接受未按招标文件要求进行报价的投标文件。</w:t>
      </w:r>
    </w:p>
    <w:p>
      <w:pPr>
        <w:spacing w:line="360" w:lineRule="auto"/>
        <w:ind w:firstLine="482" w:firstLineChars="200"/>
        <w:rPr>
          <w:rFonts w:ascii="宋体" w:hAnsi="宋体" w:cs="宋体"/>
          <w:b/>
          <w:bCs/>
          <w:sz w:val="24"/>
        </w:rPr>
      </w:pPr>
      <w:r>
        <w:rPr>
          <w:rFonts w:hint="eastAsia" w:ascii="宋体" w:hAnsi="宋体" w:cs="宋体"/>
          <w:b/>
          <w:bCs/>
          <w:sz w:val="24"/>
        </w:rPr>
        <w:t>六、投标有效期</w:t>
      </w:r>
    </w:p>
    <w:p>
      <w:pPr>
        <w:spacing w:line="360" w:lineRule="auto"/>
        <w:ind w:firstLine="480" w:firstLineChars="200"/>
        <w:rPr>
          <w:rFonts w:ascii="宋体" w:hAnsi="宋体" w:cs="宋体"/>
          <w:bCs/>
          <w:sz w:val="24"/>
        </w:rPr>
      </w:pPr>
      <w:r>
        <w:rPr>
          <w:rFonts w:hint="eastAsia" w:ascii="宋体" w:hAnsi="宋体" w:cs="宋体"/>
          <w:bCs/>
          <w:sz w:val="24"/>
        </w:rPr>
        <w:t>6.1投标文件有效期见投标人须知前附表第22条。在此期限内，所有投标文件均保持有效。</w:t>
      </w:r>
    </w:p>
    <w:p>
      <w:pPr>
        <w:spacing w:line="360" w:lineRule="auto"/>
        <w:ind w:firstLine="482" w:firstLineChars="200"/>
        <w:rPr>
          <w:rFonts w:ascii="宋体" w:hAnsi="宋体" w:cs="宋体"/>
          <w:b/>
          <w:bCs/>
          <w:sz w:val="24"/>
        </w:rPr>
      </w:pPr>
      <w:r>
        <w:rPr>
          <w:rFonts w:hint="eastAsia" w:ascii="宋体" w:hAnsi="宋体" w:cs="宋体"/>
          <w:b/>
          <w:bCs/>
          <w:sz w:val="24"/>
        </w:rPr>
        <w:t>七、开标与评定标</w:t>
      </w:r>
    </w:p>
    <w:p>
      <w:pPr>
        <w:spacing w:line="360" w:lineRule="auto"/>
        <w:ind w:firstLine="480" w:firstLineChars="200"/>
        <w:rPr>
          <w:rFonts w:ascii="宋体" w:hAnsi="宋体" w:cs="宋体"/>
          <w:bCs/>
          <w:sz w:val="24"/>
        </w:rPr>
      </w:pPr>
      <w:r>
        <w:rPr>
          <w:rFonts w:hint="eastAsia" w:ascii="宋体" w:hAnsi="宋体" w:cs="宋体"/>
          <w:bCs/>
          <w:sz w:val="24"/>
        </w:rPr>
        <w:t>7.1本招标项目将按本须知前附表规定的时间和地点进行公开开标。</w:t>
      </w:r>
    </w:p>
    <w:p>
      <w:pPr>
        <w:spacing w:line="360" w:lineRule="auto"/>
        <w:ind w:firstLine="480" w:firstLineChars="200"/>
        <w:rPr>
          <w:rFonts w:ascii="宋体" w:hAnsi="宋体" w:cs="宋体"/>
          <w:bCs/>
          <w:sz w:val="24"/>
        </w:rPr>
      </w:pPr>
      <w:r>
        <w:rPr>
          <w:rFonts w:hint="eastAsia" w:ascii="宋体" w:hAnsi="宋体" w:cs="宋体"/>
          <w:bCs/>
          <w:sz w:val="24"/>
        </w:rPr>
        <w:t>7.2截标前递交投标文件的所有投标人均应参加开标会，不参加开标会的投标人，视为其认可开标程序和结果。</w:t>
      </w:r>
      <w:r>
        <w:rPr>
          <w:rFonts w:hint="eastAsia" w:ascii="宋体" w:hAnsi="宋体" w:cs="宋体"/>
          <w:b/>
          <w:bCs/>
          <w:sz w:val="24"/>
        </w:rPr>
        <w:t>参加开标会议的投标人必须是本单位法定代表人或投标员。法定代表人或投标员均须携带有效身份证、法定代表人身份证明书，投标员还应携带法定代表人授权书</w:t>
      </w:r>
      <w:r>
        <w:rPr>
          <w:rFonts w:hint="eastAsia" w:ascii="宋体" w:hAnsi="宋体" w:cs="宋体"/>
          <w:bCs/>
          <w:sz w:val="24"/>
        </w:rPr>
        <w:t>。</w:t>
      </w:r>
    </w:p>
    <w:p>
      <w:pPr>
        <w:spacing w:line="360" w:lineRule="auto"/>
        <w:ind w:firstLine="480" w:firstLineChars="200"/>
        <w:rPr>
          <w:rFonts w:ascii="宋体" w:hAnsi="宋体" w:cs="宋体"/>
          <w:bCs/>
          <w:sz w:val="24"/>
        </w:rPr>
      </w:pPr>
      <w:r>
        <w:rPr>
          <w:rFonts w:hint="eastAsia" w:ascii="宋体" w:hAnsi="宋体" w:cs="宋体"/>
          <w:bCs/>
          <w:sz w:val="24"/>
        </w:rPr>
        <w:t>7.3所有参会人员应将手机调整为震动或关机状态，开标会现场应保持安静，不得随意走动。</w:t>
      </w:r>
    </w:p>
    <w:p>
      <w:pPr>
        <w:spacing w:line="360" w:lineRule="auto"/>
        <w:ind w:firstLine="480" w:firstLineChars="200"/>
        <w:rPr>
          <w:rFonts w:ascii="宋体" w:hAnsi="宋体" w:cs="宋体"/>
          <w:bCs/>
          <w:sz w:val="24"/>
        </w:rPr>
      </w:pPr>
      <w:r>
        <w:rPr>
          <w:rFonts w:hint="eastAsia" w:ascii="宋体" w:hAnsi="宋体" w:cs="宋体"/>
          <w:bCs/>
          <w:sz w:val="24"/>
        </w:rPr>
        <w:t>7.4投标文件不予受理/废标情形：详见《前附件：投标文件否决性条款》。</w:t>
      </w:r>
    </w:p>
    <w:p>
      <w:pPr>
        <w:spacing w:line="360" w:lineRule="auto"/>
        <w:ind w:firstLine="480" w:firstLineChars="200"/>
        <w:rPr>
          <w:rFonts w:ascii="宋体" w:hAnsi="宋体" w:cs="宋体"/>
          <w:bCs/>
          <w:sz w:val="24"/>
        </w:rPr>
      </w:pPr>
      <w:r>
        <w:rPr>
          <w:rFonts w:hint="eastAsia" w:ascii="宋体" w:hAnsi="宋体" w:cs="宋体"/>
          <w:bCs/>
          <w:sz w:val="24"/>
        </w:rPr>
        <w:t>7.5开标程序如下：</w:t>
      </w:r>
    </w:p>
    <w:p>
      <w:pPr>
        <w:spacing w:line="360" w:lineRule="auto"/>
        <w:ind w:firstLine="480" w:firstLineChars="200"/>
        <w:rPr>
          <w:rFonts w:ascii="宋体" w:hAnsi="宋体" w:cs="宋体"/>
          <w:bCs/>
          <w:sz w:val="24"/>
        </w:rPr>
      </w:pPr>
      <w:r>
        <w:rPr>
          <w:rFonts w:hint="eastAsia" w:ascii="宋体" w:hAnsi="宋体" w:cs="宋体"/>
          <w:bCs/>
          <w:sz w:val="24"/>
        </w:rPr>
        <w:t>7.5.1投标人签到。</w:t>
      </w:r>
    </w:p>
    <w:p>
      <w:pPr>
        <w:spacing w:line="360" w:lineRule="auto"/>
        <w:ind w:firstLine="480" w:firstLineChars="200"/>
        <w:rPr>
          <w:rFonts w:ascii="宋体" w:hAnsi="宋体" w:cs="宋体"/>
          <w:bCs/>
          <w:sz w:val="24"/>
        </w:rPr>
      </w:pPr>
      <w:r>
        <w:rPr>
          <w:rFonts w:hint="eastAsia" w:ascii="宋体" w:hAnsi="宋体" w:cs="宋体"/>
          <w:bCs/>
          <w:sz w:val="24"/>
        </w:rPr>
        <w:t>7.5.2招标人宣布有效撤回的投标文件无效，不予开封。</w:t>
      </w:r>
    </w:p>
    <w:p>
      <w:pPr>
        <w:spacing w:line="360" w:lineRule="auto"/>
        <w:ind w:firstLine="480" w:firstLineChars="200"/>
        <w:rPr>
          <w:rFonts w:ascii="宋体" w:hAnsi="宋体" w:cs="宋体"/>
          <w:bCs/>
          <w:sz w:val="24"/>
        </w:rPr>
      </w:pPr>
      <w:r>
        <w:rPr>
          <w:rFonts w:hint="eastAsia" w:ascii="宋体" w:hAnsi="宋体" w:cs="宋体"/>
          <w:bCs/>
          <w:sz w:val="24"/>
        </w:rPr>
        <w:t>7.5.3招标人检查投标文件，在场投标人人员共同见证。</w:t>
      </w:r>
    </w:p>
    <w:p>
      <w:pPr>
        <w:spacing w:line="360" w:lineRule="auto"/>
        <w:ind w:firstLine="480" w:firstLineChars="200"/>
        <w:rPr>
          <w:rFonts w:ascii="宋体" w:hAnsi="宋体" w:cs="宋体"/>
          <w:bCs/>
          <w:sz w:val="24"/>
        </w:rPr>
      </w:pPr>
      <w:r>
        <w:rPr>
          <w:rFonts w:hint="eastAsia" w:ascii="宋体" w:hAnsi="宋体" w:cs="宋体"/>
          <w:bCs/>
          <w:sz w:val="24"/>
        </w:rPr>
        <w:t>7.5.4招标人按投标人签到顺序开启投标文件，核实在场投标人身份，宣读投标人名称、报价等相关信息。</w:t>
      </w:r>
    </w:p>
    <w:p>
      <w:pPr>
        <w:spacing w:line="360" w:lineRule="auto"/>
        <w:ind w:firstLine="480" w:firstLineChars="200"/>
        <w:rPr>
          <w:rFonts w:ascii="宋体" w:hAnsi="宋体" w:cs="宋体"/>
          <w:bCs/>
          <w:sz w:val="24"/>
        </w:rPr>
      </w:pPr>
      <w:r>
        <w:rPr>
          <w:rFonts w:hint="eastAsia" w:ascii="宋体" w:hAnsi="宋体" w:cs="宋体"/>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ascii="宋体" w:hAnsi="宋体" w:cs="宋体"/>
          <w:bCs/>
          <w:sz w:val="24"/>
        </w:rPr>
      </w:pPr>
      <w:r>
        <w:rPr>
          <w:rFonts w:hint="eastAsia" w:ascii="宋体" w:hAnsi="宋体" w:cs="宋体"/>
          <w:bCs/>
          <w:sz w:val="24"/>
        </w:rPr>
        <w:t>7.5.5提出异议。投标人对开标有异议的，应当在开标现场提出，招标人当场作出答复，并制作记录。投标人未在开标现场提出异议的，视为认可开标。</w:t>
      </w:r>
    </w:p>
    <w:p>
      <w:pPr>
        <w:spacing w:line="360" w:lineRule="auto"/>
        <w:ind w:firstLine="480" w:firstLineChars="200"/>
        <w:rPr>
          <w:rFonts w:ascii="宋体" w:hAnsi="宋体" w:cs="宋体"/>
          <w:bCs/>
          <w:sz w:val="24"/>
        </w:rPr>
      </w:pPr>
      <w:r>
        <w:rPr>
          <w:rFonts w:hint="eastAsia" w:ascii="宋体" w:hAnsi="宋体" w:cs="宋体"/>
          <w:bCs/>
          <w:sz w:val="24"/>
        </w:rPr>
        <w:t>7.5.6招标人制作《开标情况一览表》，投标人签字确认。投标人拒绝签字的，招标人予以记录后，视为投标人认可开标程序和结果。</w:t>
      </w:r>
    </w:p>
    <w:p>
      <w:pPr>
        <w:spacing w:line="360" w:lineRule="auto"/>
        <w:ind w:firstLine="480" w:firstLineChars="200"/>
        <w:rPr>
          <w:rFonts w:ascii="宋体" w:hAnsi="宋体" w:cs="宋体"/>
          <w:bCs/>
          <w:sz w:val="24"/>
        </w:rPr>
      </w:pPr>
      <w:r>
        <w:rPr>
          <w:rFonts w:hint="eastAsia" w:ascii="宋体" w:hAnsi="宋体" w:cs="宋体"/>
          <w:bCs/>
          <w:sz w:val="24"/>
        </w:rPr>
        <w:t>7.5.7招标人宣布开标会结束。</w:t>
      </w:r>
    </w:p>
    <w:p>
      <w:pPr>
        <w:spacing w:line="360" w:lineRule="auto"/>
        <w:ind w:firstLine="482" w:firstLineChars="200"/>
        <w:rPr>
          <w:rFonts w:ascii="宋体" w:hAnsi="宋体" w:cs="宋体"/>
          <w:b/>
          <w:bCs/>
          <w:sz w:val="24"/>
        </w:rPr>
      </w:pPr>
      <w:r>
        <w:rPr>
          <w:rFonts w:hint="eastAsia" w:ascii="宋体" w:hAnsi="宋体" w:cs="宋体"/>
          <w:b/>
          <w:bCs/>
          <w:sz w:val="24"/>
        </w:rPr>
        <w:t>7.6评定标办法：</w:t>
      </w:r>
    </w:p>
    <w:p>
      <w:pPr>
        <w:spacing w:line="360" w:lineRule="auto"/>
        <w:ind w:firstLine="480" w:firstLineChars="200"/>
        <w:rPr>
          <w:rFonts w:ascii="宋体" w:hAnsi="宋体" w:cs="宋体"/>
          <w:bCs/>
          <w:sz w:val="24"/>
        </w:rPr>
      </w:pPr>
      <w:r>
        <w:rPr>
          <w:rFonts w:hint="eastAsia" w:ascii="宋体" w:hAnsi="宋体" w:cs="宋体"/>
          <w:bCs/>
          <w:sz w:val="24"/>
        </w:rPr>
        <w:t>详见投标人须知前附表第12、13条。</w:t>
      </w:r>
    </w:p>
    <w:p>
      <w:pPr>
        <w:spacing w:line="360" w:lineRule="auto"/>
        <w:ind w:firstLine="480" w:firstLineChars="200"/>
        <w:rPr>
          <w:rFonts w:ascii="宋体" w:hAnsi="宋体" w:cs="宋体"/>
          <w:bCs/>
          <w:sz w:val="24"/>
        </w:rPr>
      </w:pPr>
      <w:r>
        <w:rPr>
          <w:rFonts w:hint="eastAsia" w:ascii="宋体" w:hAnsi="宋体" w:cs="宋体"/>
          <w:bCs/>
          <w:sz w:val="24"/>
        </w:rPr>
        <w:t>7.7截标以后，直到签订合同协议书为止，凡有关对投标文件的审查、评审、澄清、评价和比较工作，都应在保密的情况下进行，任何有关信息和资料，均不得向投标人或与上述工作无关人员泄露。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ascii="宋体" w:hAnsi="宋体" w:cs="宋体"/>
          <w:bCs/>
          <w:sz w:val="24"/>
        </w:rPr>
      </w:pPr>
      <w:r>
        <w:rPr>
          <w:rFonts w:hint="eastAsia" w:ascii="宋体" w:hAnsi="宋体" w:cs="宋体"/>
          <w:bCs/>
          <w:sz w:val="24"/>
        </w:rPr>
        <w:t>7.8投标人在上述工作过程中对招标人施加任何影响招标工作的行为，都将会导致取消其投标文件的评定。</w:t>
      </w:r>
    </w:p>
    <w:p>
      <w:pPr>
        <w:spacing w:line="360" w:lineRule="auto"/>
        <w:ind w:firstLine="482" w:firstLineChars="200"/>
        <w:rPr>
          <w:rFonts w:ascii="宋体" w:hAnsi="宋体" w:cs="宋体"/>
          <w:b/>
          <w:bCs/>
          <w:sz w:val="24"/>
        </w:rPr>
      </w:pPr>
      <w:r>
        <w:rPr>
          <w:rFonts w:hint="eastAsia" w:ascii="宋体" w:hAnsi="宋体" w:cs="宋体"/>
          <w:b/>
          <w:bCs/>
          <w:sz w:val="24"/>
        </w:rPr>
        <w:t>八、合同授予条件</w:t>
      </w:r>
    </w:p>
    <w:p>
      <w:pPr>
        <w:spacing w:line="360" w:lineRule="auto"/>
        <w:ind w:firstLine="480" w:firstLineChars="200"/>
        <w:rPr>
          <w:rFonts w:ascii="宋体" w:hAnsi="宋体" w:cs="宋体"/>
          <w:bCs/>
          <w:sz w:val="24"/>
        </w:rPr>
      </w:pPr>
      <w:r>
        <w:rPr>
          <w:rFonts w:hint="eastAsia" w:ascii="宋体" w:hAnsi="宋体" w:cs="宋体"/>
          <w:bCs/>
          <w:sz w:val="24"/>
        </w:rPr>
        <w:t>8.1在不违背本须知规定的前提下，根据招标文件规定的定标原则，本合同将授予按投标人须知前附表规定的评标、定标方法确定的中标候选人。</w:t>
      </w:r>
    </w:p>
    <w:p>
      <w:pPr>
        <w:spacing w:line="360" w:lineRule="auto"/>
        <w:ind w:firstLine="480" w:firstLineChars="200"/>
        <w:rPr>
          <w:rFonts w:ascii="宋体" w:hAnsi="宋体" w:cs="宋体"/>
          <w:bCs/>
          <w:sz w:val="24"/>
        </w:rPr>
      </w:pPr>
      <w:r>
        <w:rPr>
          <w:rFonts w:hint="eastAsia" w:ascii="宋体" w:hAnsi="宋体" w:cs="宋体"/>
          <w:bCs/>
          <w:sz w:val="24"/>
        </w:rPr>
        <w:t>8.2尽管有本须知第8.1条的规定，招标人在签订合同前的任何时候有权拒绝任何投标，宣布招标失败，并对由此而引起的对投标单位的影响不承担责任，也不解释原因。</w:t>
      </w:r>
    </w:p>
    <w:p>
      <w:pPr>
        <w:spacing w:line="360" w:lineRule="auto"/>
        <w:ind w:firstLine="480" w:firstLineChars="200"/>
        <w:rPr>
          <w:rFonts w:ascii="宋体" w:hAnsi="宋体" w:cs="宋体"/>
          <w:bCs/>
          <w:sz w:val="24"/>
        </w:rPr>
      </w:pPr>
      <w:r>
        <w:rPr>
          <w:rFonts w:hint="eastAsia" w:ascii="宋体" w:hAnsi="宋体" w:cs="宋体"/>
          <w:bCs/>
          <w:sz w:val="24"/>
        </w:rPr>
        <w:t>8.3定标结束后，招标人将在投标文件有效期内向中标人发出中标通知书。</w:t>
      </w:r>
    </w:p>
    <w:p>
      <w:pPr>
        <w:spacing w:line="360" w:lineRule="auto"/>
        <w:ind w:firstLine="480" w:firstLineChars="200"/>
        <w:rPr>
          <w:rFonts w:ascii="宋体" w:hAnsi="宋体" w:cs="宋体"/>
          <w:bCs/>
          <w:sz w:val="24"/>
        </w:rPr>
      </w:pPr>
      <w:r>
        <w:rPr>
          <w:rFonts w:hint="eastAsia" w:ascii="宋体" w:hAnsi="宋体" w:cs="宋体"/>
          <w:bCs/>
          <w:sz w:val="24"/>
        </w:rPr>
        <w:t>8.4中标通知书及招标文件、投标文件是合同文件的组成部分。</w:t>
      </w:r>
    </w:p>
    <w:p>
      <w:pPr>
        <w:spacing w:line="360" w:lineRule="auto"/>
        <w:ind w:firstLine="480" w:firstLineChars="200"/>
        <w:rPr>
          <w:rFonts w:ascii="宋体" w:hAnsi="宋体" w:cs="宋体"/>
          <w:bCs/>
          <w:sz w:val="24"/>
        </w:rPr>
      </w:pPr>
      <w:r>
        <w:rPr>
          <w:rFonts w:hint="eastAsia" w:ascii="宋体" w:hAnsi="宋体" w:cs="宋体"/>
          <w:bCs/>
          <w:sz w:val="24"/>
        </w:rPr>
        <w:t>8.5投标人在招标人发出中标通知书后30天内，应与业主签订合同协议书。</w:t>
      </w:r>
      <w:r>
        <w:rPr>
          <w:rFonts w:hint="eastAsia" w:ascii="宋体" w:hAnsi="宋体" w:cs="宋体"/>
          <w:b/>
          <w:bCs/>
          <w:sz w:val="24"/>
          <w:shd w:val="clear" w:color="FFFFFF" w:fill="D9D9D9"/>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ascii="宋体" w:hAnsi="宋体" w:cs="宋体"/>
          <w:bCs/>
          <w:sz w:val="24"/>
        </w:rPr>
      </w:pPr>
      <w:r>
        <w:rPr>
          <w:rFonts w:hint="eastAsia" w:ascii="宋体" w:hAnsi="宋体" w:cs="宋体"/>
          <w:bCs/>
          <w:sz w:val="24"/>
        </w:rPr>
        <w:t>8.6签订合同协议书时，签约双方应出示法定代表人证书或其代理人的授权书。</w:t>
      </w:r>
    </w:p>
    <w:p>
      <w:pPr>
        <w:spacing w:line="360" w:lineRule="auto"/>
        <w:ind w:firstLine="480" w:firstLineChars="200"/>
        <w:rPr>
          <w:rFonts w:ascii="宋体" w:hAnsi="宋体" w:cs="宋体"/>
          <w:bCs/>
          <w:sz w:val="24"/>
        </w:rPr>
      </w:pPr>
      <w:r>
        <w:rPr>
          <w:rFonts w:hint="eastAsia" w:ascii="宋体" w:hAnsi="宋体" w:cs="宋体"/>
          <w:bCs/>
          <w:sz w:val="24"/>
        </w:rPr>
        <w:t>8.7合同协议书经双方法定代表人或其授权代理人签署并加盖公章后生效。</w:t>
      </w:r>
    </w:p>
    <w:p>
      <w:pPr>
        <w:spacing w:line="360" w:lineRule="auto"/>
        <w:ind w:firstLine="482" w:firstLineChars="200"/>
        <w:rPr>
          <w:rFonts w:ascii="宋体" w:hAnsi="宋体" w:cs="宋体"/>
          <w:b/>
          <w:bCs/>
          <w:sz w:val="24"/>
        </w:rPr>
      </w:pPr>
      <w:r>
        <w:rPr>
          <w:rFonts w:hint="eastAsia" w:ascii="宋体" w:hAnsi="宋体" w:cs="宋体"/>
          <w:b/>
          <w:bCs/>
          <w:sz w:val="24"/>
        </w:rPr>
        <w:t>九、其它约定</w:t>
      </w:r>
    </w:p>
    <w:p>
      <w:pPr>
        <w:spacing w:line="360" w:lineRule="auto"/>
        <w:ind w:firstLine="480" w:firstLineChars="200"/>
        <w:rPr>
          <w:rFonts w:ascii="宋体" w:hAnsi="宋体" w:cs="宋体"/>
          <w:bCs/>
          <w:sz w:val="24"/>
        </w:rPr>
      </w:pPr>
      <w:r>
        <w:rPr>
          <w:rFonts w:hint="eastAsia" w:ascii="宋体" w:hAnsi="宋体" w:cs="宋体"/>
          <w:bCs/>
          <w:sz w:val="24"/>
        </w:rPr>
        <w:t>9.1中标单位不得将中标项目转包或非法分包，否则招标单位有权解除合同，另择单位，由此造成的损失由中标单位负责。</w:t>
      </w:r>
    </w:p>
    <w:p>
      <w:pPr>
        <w:spacing w:line="360" w:lineRule="auto"/>
        <w:ind w:firstLine="480" w:firstLineChars="200"/>
        <w:rPr>
          <w:rFonts w:ascii="宋体" w:hAnsi="宋体" w:cs="宋体"/>
          <w:bCs/>
          <w:sz w:val="24"/>
        </w:rPr>
      </w:pPr>
      <w:r>
        <w:rPr>
          <w:rFonts w:hint="eastAsia" w:ascii="宋体" w:hAnsi="宋体" w:cs="宋体"/>
          <w:bCs/>
          <w:sz w:val="24"/>
        </w:rPr>
        <w:t>9.2严禁投标人向参与招标、评标、定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ascii="宋体" w:hAnsi="宋体" w:cs="宋体"/>
          <w:bCs/>
          <w:sz w:val="24"/>
        </w:rPr>
      </w:pPr>
      <w:r>
        <w:rPr>
          <w:rFonts w:hint="eastAsia" w:ascii="宋体" w:hAnsi="宋体" w:cs="宋体"/>
          <w:bCs/>
          <w:sz w:val="24"/>
        </w:rPr>
        <w:t>9.3投标人在投标过程中严禁互相串通、结盟，损害招标的公正性和竞争性，或以任何方式影响其他投标人参与正当投标。</w:t>
      </w:r>
    </w:p>
    <w:p>
      <w:pPr>
        <w:spacing w:line="360" w:lineRule="auto"/>
        <w:ind w:firstLine="480" w:firstLineChars="200"/>
        <w:rPr>
          <w:rFonts w:ascii="宋体" w:hAnsi="宋体" w:cs="宋体"/>
          <w:bCs/>
          <w:sz w:val="24"/>
        </w:rPr>
      </w:pPr>
      <w:r>
        <w:rPr>
          <w:rFonts w:hint="eastAsia" w:ascii="宋体" w:hAnsi="宋体" w:cs="宋体"/>
          <w:bCs/>
          <w:sz w:val="24"/>
        </w:rPr>
        <w:t>9.4如发现投标人有不正当竞争行为，将取消其投标资格或中标资格。</w:t>
      </w:r>
    </w:p>
    <w:p>
      <w:pPr>
        <w:spacing w:line="360" w:lineRule="auto"/>
        <w:ind w:firstLine="480" w:firstLineChars="200"/>
        <w:rPr>
          <w:rFonts w:ascii="宋体" w:hAnsi="宋体" w:cs="宋体"/>
          <w:bCs/>
          <w:sz w:val="24"/>
        </w:rPr>
      </w:pPr>
      <w:r>
        <w:rPr>
          <w:rFonts w:hint="eastAsia" w:ascii="宋体" w:hAnsi="宋体" w:cs="宋体"/>
          <w:bCs/>
          <w:sz w:val="24"/>
        </w:rPr>
        <w:t>9.5招标工作将接受上级主管单位监督。</w:t>
      </w:r>
    </w:p>
    <w:p>
      <w:pPr>
        <w:pStyle w:val="15"/>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3"/>
        <w:rPr>
          <w:rStyle w:val="16"/>
          <w:b/>
        </w:rPr>
      </w:pPr>
      <w:r>
        <w:rPr>
          <w:rStyle w:val="16"/>
          <w:rFonts w:hint="eastAsia"/>
          <w:b/>
        </w:rPr>
        <w:t xml:space="preserve">第三章 </w:t>
      </w:r>
      <w:r>
        <w:rPr>
          <w:rStyle w:val="16"/>
          <w:b/>
        </w:rPr>
        <w:t xml:space="preserve"> </w:t>
      </w:r>
      <w:r>
        <w:rPr>
          <w:rFonts w:hint="eastAsia"/>
        </w:rPr>
        <w:t>项目</w:t>
      </w:r>
      <w:r>
        <w:rPr>
          <w:rStyle w:val="16"/>
          <w:rFonts w:hint="eastAsia"/>
          <w:b/>
        </w:rPr>
        <w:t>技术要求</w:t>
      </w:r>
    </w:p>
    <w:p>
      <w:pPr>
        <w:spacing w:line="360" w:lineRule="auto"/>
        <w:rPr>
          <w:rFonts w:ascii="宋体" w:hAnsi="宋体" w:cs="宋体"/>
          <w:b/>
          <w:sz w:val="24"/>
        </w:rPr>
      </w:pPr>
      <w:r>
        <w:rPr>
          <w:rFonts w:hint="eastAsia" w:ascii="宋体" w:hAnsi="宋体" w:cs="宋体"/>
          <w:b/>
          <w:sz w:val="24"/>
        </w:rPr>
        <w:t>一、服务期限</w:t>
      </w:r>
    </w:p>
    <w:p>
      <w:pPr>
        <w:spacing w:line="360" w:lineRule="auto"/>
        <w:ind w:firstLine="480" w:firstLineChars="200"/>
        <w:jc w:val="left"/>
        <w:rPr>
          <w:rFonts w:ascii="宋体" w:hAnsi="宋体" w:cs="宋体"/>
          <w:sz w:val="24"/>
        </w:rPr>
      </w:pPr>
      <w:r>
        <w:rPr>
          <w:rFonts w:hint="eastAsia" w:ascii="宋体" w:hAnsi="宋体" w:cs="宋体"/>
          <w:sz w:val="24"/>
        </w:rPr>
        <w:t>2022年9月20日至2023年9月19日。合同届满前一个月招标人可根据项目需要和中标人的履约情况确定合同是否续签，续签不超过两次。</w:t>
      </w:r>
    </w:p>
    <w:p>
      <w:pPr>
        <w:spacing w:line="360" w:lineRule="auto"/>
        <w:jc w:val="left"/>
        <w:rPr>
          <w:rFonts w:ascii="宋体" w:hAnsi="宋体" w:cs="宋体"/>
          <w:b/>
          <w:sz w:val="24"/>
        </w:rPr>
      </w:pPr>
      <w:r>
        <w:rPr>
          <w:rFonts w:hint="eastAsia" w:ascii="宋体" w:hAnsi="宋体" w:cs="宋体"/>
          <w:b/>
          <w:sz w:val="24"/>
        </w:rPr>
        <w:t>二、服务内容</w:t>
      </w:r>
    </w:p>
    <w:p>
      <w:pPr>
        <w:spacing w:line="360" w:lineRule="auto"/>
        <w:ind w:firstLine="480" w:firstLineChars="200"/>
        <w:jc w:val="left"/>
        <w:rPr>
          <w:rFonts w:ascii="宋体" w:hAnsi="宋体" w:cs="宋体"/>
          <w:sz w:val="24"/>
        </w:rPr>
      </w:pPr>
      <w:r>
        <w:rPr>
          <w:rFonts w:hint="eastAsia" w:ascii="宋体" w:hAnsi="宋体" w:cs="宋体"/>
          <w:sz w:val="24"/>
        </w:rPr>
        <w:t>由中标人提供前海19单元03街坊地下停车场项目（以下简称本项目）的安保服务，按招标人要求配置驻场服务人员完成安全主管岗、出入口收费岗、巡逻岗、秩序维护指引岗、机动岗等岗位服务，做好本项目防盗、防破坏、防灾害、日常秩序管理及各类应急突发事件处理等工作。实际岗位服务由招标人按照现场管理的实际需要确认，并通过书面方式通知中标人。</w:t>
      </w:r>
    </w:p>
    <w:tbl>
      <w:tblPr>
        <w:tblStyle w:val="12"/>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918"/>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1435" w:type="dxa"/>
            <w:vAlign w:val="center"/>
          </w:tcPr>
          <w:p>
            <w:pPr>
              <w:jc w:val="center"/>
              <w:rPr>
                <w:rFonts w:ascii="宋体" w:hAnsi="宋体" w:cs="宋体"/>
                <w:bCs/>
                <w:szCs w:val="21"/>
              </w:rPr>
            </w:pPr>
            <w:r>
              <w:rPr>
                <w:rFonts w:hint="eastAsia" w:ascii="宋体" w:hAnsi="宋体" w:cs="宋体"/>
                <w:bCs/>
                <w:szCs w:val="21"/>
              </w:rPr>
              <w:t>服务名称</w:t>
            </w:r>
          </w:p>
        </w:tc>
        <w:tc>
          <w:tcPr>
            <w:tcW w:w="3918" w:type="dxa"/>
            <w:vAlign w:val="center"/>
          </w:tcPr>
          <w:p>
            <w:pPr>
              <w:jc w:val="center"/>
              <w:rPr>
                <w:rFonts w:ascii="宋体" w:hAnsi="宋体" w:cs="宋体"/>
                <w:bCs/>
                <w:szCs w:val="21"/>
              </w:rPr>
            </w:pPr>
            <w:r>
              <w:rPr>
                <w:rFonts w:hint="eastAsia" w:ascii="宋体" w:hAnsi="宋体" w:cs="宋体"/>
                <w:bCs/>
                <w:szCs w:val="21"/>
              </w:rPr>
              <w:t>服务要求</w:t>
            </w:r>
          </w:p>
        </w:tc>
        <w:tc>
          <w:tcPr>
            <w:tcW w:w="3638"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安全主管岗位服务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1、配置的驻场人员须为退伍军人或警校毕业，持有保安员或消防员上岗证；</w:t>
            </w:r>
          </w:p>
          <w:p>
            <w:pPr>
              <w:jc w:val="left"/>
              <w:rPr>
                <w:rFonts w:ascii="宋体" w:hAnsi="宋体" w:cs="宋体"/>
                <w:bCs/>
                <w:szCs w:val="21"/>
              </w:rPr>
            </w:pPr>
            <w:r>
              <w:rPr>
                <w:rFonts w:hint="eastAsia" w:ascii="宋体" w:hAnsi="宋体" w:cs="宋体"/>
                <w:bCs/>
                <w:szCs w:val="21"/>
              </w:rPr>
              <w:t>2、驻场人员身高175cm 以上，25岁至35岁，大专及以上学历，长相端正，身体无疾；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5、驻场人员具有5年以上工作经历，服务意识强，具有一定的物业服务知识；</w:t>
            </w:r>
          </w:p>
          <w:p>
            <w:pPr>
              <w:jc w:val="left"/>
              <w:rPr>
                <w:rFonts w:ascii="宋体" w:hAnsi="宋体" w:cs="宋体"/>
                <w:bCs/>
                <w:szCs w:val="21"/>
              </w:rPr>
            </w:pPr>
            <w:r>
              <w:rPr>
                <w:rFonts w:hint="eastAsia" w:ascii="宋体" w:hAnsi="宋体" w:cs="宋体"/>
                <w:bCs/>
                <w:szCs w:val="21"/>
              </w:rPr>
              <w:t>6、驻场人员能熟练掌握及应用Word、Excel等办公软件。</w:t>
            </w:r>
          </w:p>
        </w:tc>
        <w:tc>
          <w:tcPr>
            <w:tcW w:w="3638"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Pr>
              <w:jc w:val="left"/>
              <w:rPr>
                <w:rFonts w:ascii="宋体" w:hAnsi="宋体" w:cs="宋体"/>
                <w:bCs/>
                <w:szCs w:val="21"/>
              </w:rPr>
            </w:pPr>
            <w:r>
              <w:rPr>
                <w:rFonts w:hint="eastAsia" w:ascii="宋体" w:hAnsi="宋体" w:cs="宋体"/>
                <w:bCs/>
                <w:szCs w:val="21"/>
              </w:rPr>
              <w:t>6、完成招标人交办的其他工作。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highlight w:val="yellow"/>
              </w:rPr>
            </w:pPr>
            <w:r>
              <w:rPr>
                <w:rFonts w:hint="eastAsia" w:ascii="宋体" w:hAnsi="宋体" w:cs="宋体"/>
                <w:bCs/>
                <w:szCs w:val="21"/>
              </w:rPr>
              <w:t>出入口收费岗位服务</w:t>
            </w:r>
          </w:p>
        </w:tc>
        <w:tc>
          <w:tcPr>
            <w:tcW w:w="3918" w:type="dxa"/>
            <w:vAlign w:val="center"/>
          </w:tcPr>
          <w:p>
            <w:pPr>
              <w:numPr>
                <w:ilvl w:val="0"/>
                <w:numId w:val="1"/>
              </w:numPr>
              <w:jc w:val="left"/>
              <w:rPr>
                <w:rFonts w:ascii="宋体" w:hAnsi="宋体" w:cs="宋体"/>
                <w:bCs/>
                <w:szCs w:val="21"/>
              </w:rPr>
            </w:pPr>
            <w:r>
              <w:rPr>
                <w:rFonts w:hint="eastAsia" w:ascii="宋体" w:hAnsi="宋体" w:cs="宋体"/>
                <w:bCs/>
                <w:szCs w:val="21"/>
              </w:rPr>
              <w:t>配置的驻场人员须持保安员上岗证；</w:t>
            </w:r>
          </w:p>
          <w:p>
            <w:pPr>
              <w:numPr>
                <w:ilvl w:val="0"/>
                <w:numId w:val="1"/>
              </w:numPr>
              <w:jc w:val="left"/>
              <w:rPr>
                <w:rFonts w:ascii="宋体" w:hAnsi="宋体" w:cs="宋体"/>
                <w:bCs/>
                <w:szCs w:val="21"/>
              </w:rPr>
            </w:pPr>
            <w:r>
              <w:rPr>
                <w:rFonts w:hint="eastAsia" w:ascii="宋体" w:hAnsi="宋体" w:cs="宋体"/>
                <w:bCs/>
                <w:szCs w:val="21"/>
              </w:rPr>
              <w:t>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巡逻</w:t>
            </w:r>
          </w:p>
          <w:p>
            <w:pPr>
              <w:jc w:val="left"/>
              <w:rPr>
                <w:rFonts w:ascii="宋体" w:hAnsi="宋体" w:cs="宋体"/>
                <w:bCs/>
                <w:szCs w:val="21"/>
              </w:rPr>
            </w:pP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pPr>
            <w:r>
              <w:rPr>
                <w:rFonts w:hint="eastAsia"/>
              </w:rPr>
              <w:t>1、负责维护停车场的治安、消防及交通秩序，指挥引导车辆有序停放；</w:t>
            </w:r>
          </w:p>
          <w:p>
            <w:pPr>
              <w:jc w:val="left"/>
              <w:rPr>
                <w:rFonts w:ascii="宋体" w:hAnsi="宋体" w:cs="宋体"/>
                <w:bCs/>
                <w:szCs w:val="21"/>
              </w:rPr>
            </w:pPr>
            <w:r>
              <w:rPr>
                <w:rFonts w:hint="eastAsia" w:ascii="宋体" w:hAnsi="宋体" w:cs="宋体"/>
                <w:bCs/>
                <w:szCs w:val="21"/>
              </w:rPr>
              <w:t>2、负责定时检查停车场内车辆、车场设备设施及车场卫生情况；</w:t>
            </w:r>
          </w:p>
          <w:p>
            <w:pPr>
              <w:jc w:val="left"/>
              <w:rPr>
                <w:rFonts w:ascii="宋体" w:hAnsi="宋体" w:cs="宋体"/>
                <w:bCs/>
                <w:szCs w:val="21"/>
              </w:rPr>
            </w:pPr>
            <w:r>
              <w:rPr>
                <w:rFonts w:hint="eastAsia" w:ascii="宋体" w:hAnsi="宋体" w:cs="宋体"/>
                <w:bCs/>
                <w:szCs w:val="21"/>
              </w:rPr>
              <w:t>3、负责对进场车辆车况进行检查并记录；</w:t>
            </w:r>
          </w:p>
          <w:p>
            <w:pPr>
              <w:jc w:val="left"/>
              <w:rPr>
                <w:rFonts w:ascii="宋体" w:hAnsi="宋体" w:cs="宋体"/>
                <w:bCs/>
                <w:szCs w:val="21"/>
              </w:rPr>
            </w:pPr>
            <w:r>
              <w:rPr>
                <w:rFonts w:hint="eastAsia" w:ascii="宋体" w:hAnsi="宋体" w:cs="宋体"/>
                <w:bCs/>
                <w:szCs w:val="21"/>
              </w:rPr>
              <w:t>4、负责当班期间本岗位各种突发事件协调处理和汇报；</w:t>
            </w:r>
          </w:p>
          <w:p>
            <w:pPr>
              <w:rPr>
                <w:rFonts w:ascii="宋体" w:hAnsi="宋体" w:cs="宋体"/>
                <w:bCs/>
                <w:szCs w:val="21"/>
              </w:rPr>
            </w:pPr>
            <w:r>
              <w:rPr>
                <w:rFonts w:hint="eastAsia" w:ascii="宋体" w:hAnsi="宋体" w:cs="宋体"/>
                <w:bCs/>
                <w:szCs w:val="21"/>
              </w:rPr>
              <w:t>5、负责每两个小时对整个场地内所有通道、重点要害部位及设施巡逻一次，熟悉和掌握巡逻区域或安防设备及使用方式；</w:t>
            </w:r>
          </w:p>
          <w:p>
            <w:pPr>
              <w:jc w:val="left"/>
            </w:pPr>
            <w:r>
              <w:rPr>
                <w:rFonts w:hint="eastAsia" w:ascii="宋体" w:hAnsi="宋体" w:cs="宋体"/>
                <w:bCs/>
                <w:szCs w:val="21"/>
              </w:rPr>
              <w:t>6、协助其他岗位完成相关工作。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pPr>
            <w:r>
              <w:rPr>
                <w:rFonts w:hint="eastAsia"/>
              </w:rPr>
              <w:t>秩序维护指引</w:t>
            </w: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rPr>
                <w:rFonts w:ascii="宋体" w:hAnsi="宋体" w:cs="宋体"/>
                <w:bCs/>
                <w:szCs w:val="21"/>
              </w:rPr>
            </w:pPr>
            <w:r>
              <w:rPr>
                <w:rFonts w:hint="eastAsia" w:ascii="宋体" w:hAnsi="宋体" w:cs="宋体"/>
                <w:bCs/>
                <w:szCs w:val="21"/>
              </w:rPr>
              <w:t>1、负责停车场内安全秩序维护服务工作，提供引导指引服务（含目的指引、车场指引、车位指引等）；</w:t>
            </w:r>
          </w:p>
          <w:p>
            <w:pPr>
              <w:jc w:val="left"/>
              <w:rPr>
                <w:rFonts w:ascii="宋体" w:hAnsi="宋体" w:cs="宋体"/>
                <w:bCs/>
                <w:szCs w:val="21"/>
              </w:rPr>
            </w:pPr>
            <w:r>
              <w:rPr>
                <w:rFonts w:hint="eastAsia" w:ascii="宋体" w:hAnsi="宋体" w:cs="宋体"/>
                <w:bCs/>
                <w:szCs w:val="21"/>
              </w:rPr>
              <w:t>2、负责疫情防控测温检查；</w:t>
            </w:r>
          </w:p>
          <w:p>
            <w:pPr>
              <w:jc w:val="left"/>
              <w:rPr>
                <w:rFonts w:ascii="宋体" w:hAnsi="宋体" w:cs="宋体"/>
                <w:bCs/>
                <w:szCs w:val="21"/>
              </w:rPr>
            </w:pPr>
            <w:r>
              <w:rPr>
                <w:rFonts w:ascii="宋体" w:hAnsi="宋体" w:cs="宋体"/>
                <w:bCs/>
                <w:szCs w:val="21"/>
              </w:rPr>
              <w:t>3</w:t>
            </w:r>
            <w:r>
              <w:rPr>
                <w:rFonts w:hint="eastAsia" w:ascii="宋体" w:hAnsi="宋体" w:cs="宋体"/>
                <w:bCs/>
                <w:szCs w:val="21"/>
              </w:rPr>
              <w:t>、负责使用规范手势指引车辆正确停放；</w:t>
            </w:r>
          </w:p>
          <w:p>
            <w:pPr>
              <w:jc w:val="left"/>
            </w:pPr>
            <w:r>
              <w:rPr>
                <w:rFonts w:hint="eastAsia" w:ascii="宋体" w:hAnsi="宋体" w:cs="宋体"/>
                <w:bCs/>
                <w:szCs w:val="21"/>
              </w:rPr>
              <w:t>4、完成招标人交办的其他工作。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机动</w:t>
            </w:r>
          </w:p>
          <w:p>
            <w:pPr>
              <w:jc w:val="left"/>
              <w:rPr>
                <w:rFonts w:ascii="宋体" w:hAnsi="宋体" w:cs="宋体"/>
                <w:bCs/>
                <w:szCs w:val="21"/>
              </w:rPr>
            </w:pP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pPr>
            <w:r>
              <w:rPr>
                <w:rFonts w:hint="eastAsia"/>
              </w:rPr>
              <w:t>1、负责项目其他岗位的临时调换及轮岗调配工作；</w:t>
            </w:r>
          </w:p>
          <w:p>
            <w:pPr>
              <w:jc w:val="left"/>
            </w:pPr>
            <w:r>
              <w:rPr>
                <w:rFonts w:hint="eastAsia"/>
              </w:rPr>
              <w:t>2、配合车场内突发事件的处理工作；</w:t>
            </w:r>
          </w:p>
          <w:p>
            <w:pPr>
              <w:jc w:val="left"/>
            </w:pPr>
            <w:r>
              <w:rPr>
                <w:rFonts w:hint="eastAsia"/>
              </w:rPr>
              <w:t>3、协助维护停车场治安、消防等工作；</w:t>
            </w:r>
          </w:p>
          <w:p>
            <w:pPr>
              <w:jc w:val="left"/>
            </w:pPr>
            <w:r>
              <w:rPr>
                <w:rFonts w:hint="eastAsia"/>
              </w:rPr>
              <w:t>4、</w:t>
            </w:r>
            <w:r>
              <w:rPr>
                <w:rFonts w:hint="eastAsia" w:ascii="宋体" w:hAnsi="宋体" w:cs="宋体"/>
                <w:bCs/>
                <w:szCs w:val="21"/>
              </w:rPr>
              <w:t>配合对特殊事件的增援及跟进等工作；</w:t>
            </w:r>
          </w:p>
          <w:p>
            <w:pPr>
              <w:jc w:val="left"/>
            </w:pPr>
            <w:r>
              <w:rPr>
                <w:rFonts w:hint="eastAsia"/>
              </w:rPr>
              <w:t>5、协助安全主管的各项工作，做好对各岗位的监控及管理。</w:t>
            </w:r>
          </w:p>
        </w:tc>
      </w:tr>
    </w:tbl>
    <w:p>
      <w:pPr>
        <w:adjustRightInd w:val="0"/>
        <w:jc w:val="left"/>
        <w:rPr>
          <w:rFonts w:ascii="华文楷体" w:hAnsi="华文楷体" w:eastAsia="华文楷体"/>
          <w:b/>
          <w:sz w:val="24"/>
        </w:rPr>
      </w:pPr>
      <w:r>
        <w:rPr>
          <w:rFonts w:hint="eastAsia" w:ascii="华文楷体" w:hAnsi="华文楷体" w:eastAsia="华文楷体"/>
          <w:b/>
          <w:sz w:val="24"/>
        </w:rPr>
        <w:t>三、服务要求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（一）人员素质及岗位配备要求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投标人应在投标文件中承诺，为招标人提供的安保服务满足招标人的服务标准要求，并在投标文件中进行响应，服务标准要求如下：</w:t>
      </w:r>
    </w:p>
    <w:p>
      <w:pPr>
        <w:spacing w:line="360" w:lineRule="auto"/>
        <w:ind w:firstLine="480" w:firstLineChars="200"/>
        <w:rPr>
          <w:rFonts w:ascii="宋体" w:hAnsi="宋体" w:cs="宋体"/>
          <w:sz w:val="24"/>
        </w:rPr>
      </w:pPr>
      <w:r>
        <w:rPr>
          <w:rFonts w:hint="eastAsia" w:ascii="宋体" w:hAnsi="宋体" w:cs="宋体"/>
          <w:sz w:val="24"/>
        </w:rPr>
        <w:t>1.提供服务的驻场人员素质</w:t>
      </w:r>
    </w:p>
    <w:p>
      <w:pPr>
        <w:spacing w:line="360" w:lineRule="auto"/>
        <w:ind w:firstLine="480" w:firstLineChars="200"/>
        <w:rPr>
          <w:rFonts w:ascii="宋体" w:hAnsi="宋体" w:cs="宋体"/>
          <w:sz w:val="24"/>
        </w:rPr>
      </w:pPr>
      <w:r>
        <w:rPr>
          <w:rFonts w:hint="eastAsia" w:ascii="宋体" w:hAnsi="宋体" w:cs="宋体"/>
          <w:sz w:val="24"/>
        </w:rPr>
        <w:t>（1）身高175cm以上，18岁至35岁，高中（或中专）以上学历，长相端正，身体无疾。无纹身、染发等不良嗜好。</w:t>
      </w:r>
    </w:p>
    <w:p>
      <w:pPr>
        <w:spacing w:line="360" w:lineRule="auto"/>
        <w:ind w:firstLine="480" w:firstLineChars="200"/>
        <w:rPr>
          <w:rFonts w:ascii="宋体" w:hAnsi="宋体" w:cs="宋体"/>
          <w:sz w:val="24"/>
        </w:rPr>
      </w:pPr>
      <w:r>
        <w:rPr>
          <w:rFonts w:hint="eastAsia" w:ascii="宋体" w:hAnsi="宋体" w:cs="宋体"/>
          <w:sz w:val="24"/>
        </w:rPr>
        <w:t>（2）遵纪守法，无犯罪前科，无社会不良习气。</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（3）普通话标准，谈吐流利，会粤语者优先。</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（4）服务意识强，具有物业服务专业基础知识，有一定的独立处事能力。</w:t>
      </w:r>
    </w:p>
    <w:p>
      <w:pPr>
        <w:widowControl/>
        <w:adjustRightInd w:val="0"/>
        <w:snapToGrid w:val="0"/>
        <w:spacing w:line="360" w:lineRule="auto"/>
        <w:ind w:firstLine="480" w:firstLineChars="200"/>
        <w:rPr>
          <w:rFonts w:ascii="宋体" w:hAnsi="宋体" w:cs="宋体"/>
          <w:sz w:val="24"/>
        </w:rPr>
      </w:pPr>
      <w:r>
        <w:rPr>
          <w:rFonts w:hint="eastAsia" w:ascii="宋体" w:hAnsi="宋体" w:cs="宋体"/>
          <w:sz w:val="24"/>
        </w:rPr>
        <w:t>（5）能熟练掌握及应用Word、Excel等办公软件。</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（6）驻场人员持保安员上岗证人员需达到总人数的70%。</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（7）退役军人占驻场人员的比例大于</w:t>
      </w:r>
      <w:r>
        <w:rPr>
          <w:rFonts w:ascii="宋体" w:hAnsi="宋体" w:cs="宋体"/>
          <w:sz w:val="24"/>
        </w:rPr>
        <w:t>2</w:t>
      </w:r>
      <w:r>
        <w:rPr>
          <w:rFonts w:hint="eastAsia" w:ascii="宋体" w:hAnsi="宋体" w:cs="宋体"/>
          <w:sz w:val="24"/>
        </w:rPr>
        <w:t>5%。</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2.投标人需安排专人每月不少于4次到本项目现场参加考核检查工作。</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3.投标人委派的驻场人员，需经招标人面试合格后方可上岗。</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4.投标人应在投标文件中承诺为本项目提供服务的驻场人员满足招标人的岗位要求及职责要求，并在投标文件中进行响应。</w:t>
      </w:r>
    </w:p>
    <w:p>
      <w:pPr>
        <w:widowControl/>
        <w:adjustRightInd w:val="0"/>
        <w:snapToGrid w:val="0"/>
        <w:spacing w:line="360" w:lineRule="auto"/>
        <w:ind w:firstLine="480"/>
        <w:jc w:val="left"/>
        <w:rPr>
          <w:rFonts w:ascii="宋体" w:hAnsi="宋体" w:cs="宋体"/>
          <w:sz w:val="24"/>
        </w:rPr>
      </w:pPr>
      <w:r>
        <w:rPr>
          <w:rFonts w:hint="eastAsia" w:ascii="宋体" w:hAnsi="宋体" w:cs="宋体"/>
          <w:sz w:val="24"/>
        </w:rPr>
        <w:t>5.</w:t>
      </w:r>
      <w:r>
        <w:rPr>
          <w:rFonts w:hint="eastAsia" w:ascii="宋体" w:hAnsi="宋体" w:cs="宋体"/>
          <w:b/>
          <w:bCs/>
          <w:sz w:val="24"/>
        </w:rPr>
        <w:t>项目负责人资格要求：</w:t>
      </w:r>
      <w:r>
        <w:rPr>
          <w:rFonts w:hint="eastAsia" w:ascii="宋体" w:hAnsi="宋体" w:cs="宋体"/>
          <w:sz w:val="24"/>
        </w:rPr>
        <w:t>要求大专及以上学历，具有人力资源和社会保障部门颁发的保安员证及以上资格证书。</w:t>
      </w:r>
    </w:p>
    <w:p>
      <w:pPr>
        <w:widowControl/>
        <w:adjustRightInd w:val="0"/>
        <w:snapToGrid w:val="0"/>
        <w:spacing w:line="360" w:lineRule="auto"/>
        <w:ind w:firstLine="480"/>
        <w:jc w:val="left"/>
        <w:rPr>
          <w:rFonts w:ascii="宋体" w:hAnsi="宋体" w:cs="宋体"/>
          <w:sz w:val="24"/>
        </w:rPr>
      </w:pPr>
      <w:r>
        <w:rPr>
          <w:rFonts w:hint="eastAsia" w:ascii="宋体" w:hAnsi="宋体" w:cs="宋体"/>
          <w:sz w:val="24"/>
        </w:rPr>
        <w:t>6.本项目安保岗位数量暂定按11个进行配置，实际进场安保岗位服务数量以招标人书面通知为准，服务期限内招标人有权根据实际情况调整岗位服务数量。</w:t>
      </w:r>
    </w:p>
    <w:p>
      <w:pPr>
        <w:snapToGrid w:val="0"/>
        <w:spacing w:line="360" w:lineRule="auto"/>
        <w:ind w:firstLine="482" w:firstLineChars="200"/>
        <w:rPr>
          <w:rFonts w:ascii="宋体" w:hAnsi="宋体" w:cs="宋体"/>
          <w:b/>
          <w:bCs/>
          <w:sz w:val="24"/>
        </w:rPr>
      </w:pPr>
      <w:r>
        <w:rPr>
          <w:rFonts w:hint="eastAsia" w:ascii="宋体" w:hAnsi="宋体" w:cs="宋体"/>
          <w:b/>
          <w:bCs/>
          <w:sz w:val="24"/>
        </w:rPr>
        <w:t>（三）服务标准要求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投标人应在投标文件中承诺为本项目提供服务的驻场人员，满足招标人的服务标准要求，并在投标文件中进行响应，服务标准要求如下：</w:t>
      </w:r>
    </w:p>
    <w:p>
      <w:pPr>
        <w:snapToGrid w:val="0"/>
        <w:spacing w:line="360" w:lineRule="auto"/>
        <w:ind w:firstLine="480" w:firstLineChars="200"/>
        <w:rPr>
          <w:rFonts w:ascii="宋体" w:hAnsi="宋体" w:cs="宋体"/>
          <w:sz w:val="24"/>
        </w:rPr>
      </w:pPr>
      <w:r>
        <w:rPr>
          <w:rFonts w:hint="eastAsia" w:ascii="宋体" w:hAnsi="宋体" w:cs="宋体"/>
          <w:sz w:val="24"/>
        </w:rPr>
        <w:t>1.仪容仪表要求</w:t>
      </w:r>
    </w:p>
    <w:tbl>
      <w:tblPr>
        <w:tblStyle w:val="12"/>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431"/>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6" w:type="dxa"/>
            <w:vAlign w:val="center"/>
          </w:tcPr>
          <w:p>
            <w:pPr>
              <w:jc w:val="center"/>
              <w:rPr>
                <w:rFonts w:ascii="宋体" w:hAnsi="宋体" w:cs="宋体"/>
                <w:b/>
                <w:szCs w:val="21"/>
              </w:rPr>
            </w:pPr>
            <w:r>
              <w:rPr>
                <w:rFonts w:hint="eastAsia" w:ascii="宋体" w:hAnsi="宋体" w:cs="宋体"/>
                <w:b/>
                <w:szCs w:val="21"/>
              </w:rPr>
              <w:t>内容</w:t>
            </w:r>
          </w:p>
        </w:tc>
        <w:tc>
          <w:tcPr>
            <w:tcW w:w="3431" w:type="dxa"/>
            <w:vAlign w:val="center"/>
          </w:tcPr>
          <w:p>
            <w:pPr>
              <w:jc w:val="center"/>
              <w:rPr>
                <w:rFonts w:ascii="宋体" w:hAnsi="宋体" w:cs="宋体"/>
                <w:b/>
                <w:szCs w:val="21"/>
              </w:rPr>
            </w:pPr>
            <w:r>
              <w:rPr>
                <w:rFonts w:hint="eastAsia" w:ascii="宋体" w:hAnsi="宋体" w:cs="宋体"/>
                <w:b/>
                <w:szCs w:val="21"/>
              </w:rPr>
              <w:t>男员工</w:t>
            </w:r>
          </w:p>
        </w:tc>
        <w:tc>
          <w:tcPr>
            <w:tcW w:w="4419" w:type="dxa"/>
            <w:vAlign w:val="center"/>
          </w:tcPr>
          <w:p>
            <w:pPr>
              <w:jc w:val="center"/>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56" w:type="dxa"/>
            <w:vAlign w:val="center"/>
          </w:tcPr>
          <w:p>
            <w:pPr>
              <w:jc w:val="left"/>
              <w:rPr>
                <w:rFonts w:ascii="宋体" w:hAnsi="宋体" w:cs="宋体"/>
                <w:szCs w:val="21"/>
              </w:rPr>
            </w:pPr>
            <w:r>
              <w:rPr>
                <w:rFonts w:hint="eastAsia" w:ascii="宋体" w:hAnsi="宋体" w:cs="宋体"/>
                <w:szCs w:val="21"/>
              </w:rPr>
              <w:t>整体形象</w:t>
            </w:r>
          </w:p>
        </w:tc>
        <w:tc>
          <w:tcPr>
            <w:tcW w:w="7850" w:type="dxa"/>
            <w:gridSpan w:val="2"/>
            <w:vAlign w:val="center"/>
          </w:tcPr>
          <w:p>
            <w:pPr>
              <w:numPr>
                <w:ilvl w:val="0"/>
                <w:numId w:val="2"/>
              </w:numPr>
              <w:jc w:val="left"/>
              <w:rPr>
                <w:rFonts w:ascii="宋体" w:hAnsi="宋体" w:cs="宋体"/>
                <w:szCs w:val="21"/>
              </w:rPr>
            </w:pPr>
            <w:r>
              <w:rPr>
                <w:rFonts w:hint="eastAsia" w:ascii="宋体" w:hAnsi="宋体" w:cs="宋体"/>
                <w:szCs w:val="21"/>
              </w:rPr>
              <w:t>仪表端庄、整体外观要体现简单、大方、整洁、明快。</w:t>
            </w:r>
          </w:p>
          <w:p>
            <w:pPr>
              <w:numPr>
                <w:ilvl w:val="0"/>
                <w:numId w:val="3"/>
              </w:numPr>
              <w:jc w:val="left"/>
              <w:rPr>
                <w:rFonts w:ascii="宋体" w:hAnsi="宋体" w:cs="宋体"/>
                <w:szCs w:val="21"/>
              </w:rPr>
            </w:pPr>
            <w:r>
              <w:rPr>
                <w:rFonts w:hint="eastAsia" w:ascii="宋体" w:hAnsi="宋体" w:cs="宋体"/>
                <w:szCs w:val="21"/>
              </w:rPr>
              <w:t>符合工作需要、场合要求、安全规则。</w:t>
            </w:r>
          </w:p>
          <w:p>
            <w:pPr>
              <w:numPr>
                <w:ilvl w:val="0"/>
                <w:numId w:val="3"/>
              </w:numPr>
              <w:jc w:val="left"/>
              <w:rPr>
                <w:rFonts w:ascii="宋体" w:hAnsi="宋体" w:cs="宋体"/>
                <w:szCs w:val="21"/>
              </w:rPr>
            </w:pPr>
            <w:r>
              <w:rPr>
                <w:rFonts w:hint="eastAsia" w:ascii="宋体" w:hAnsi="宋体" w:cs="宋体"/>
                <w:szCs w:val="21"/>
              </w:rPr>
              <w:t>精神饱满，面带微笑，充满干劲与活力。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Merge w:val="restart"/>
            <w:vAlign w:val="center"/>
          </w:tcPr>
          <w:p>
            <w:pPr>
              <w:jc w:val="left"/>
              <w:rPr>
                <w:rFonts w:ascii="宋体" w:hAnsi="宋体" w:cs="宋体"/>
                <w:szCs w:val="21"/>
              </w:rPr>
            </w:pPr>
            <w:r>
              <w:rPr>
                <w:rFonts w:hint="eastAsia" w:ascii="宋体" w:hAnsi="宋体" w:cs="宋体"/>
                <w:szCs w:val="21"/>
              </w:rPr>
              <w:t>头发</w:t>
            </w:r>
          </w:p>
        </w:tc>
        <w:tc>
          <w:tcPr>
            <w:tcW w:w="7850" w:type="dxa"/>
            <w:gridSpan w:val="2"/>
            <w:vAlign w:val="center"/>
          </w:tcPr>
          <w:p>
            <w:pPr>
              <w:jc w:val="left"/>
              <w:rPr>
                <w:rFonts w:ascii="宋体" w:hAnsi="宋体" w:cs="宋体"/>
                <w:szCs w:val="21"/>
              </w:rPr>
            </w:pPr>
            <w:r>
              <w:rPr>
                <w:rFonts w:hint="eastAsia" w:ascii="宋体" w:hAnsi="宋体" w:cs="宋体"/>
                <w:szCs w:val="21"/>
              </w:rPr>
              <w:t>勤洗发，理发。梳理整齐，无头皮屑、无杂物，不染发、不烫发、不留怪异发型。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Merge w:val="continue"/>
            <w:vAlign w:val="center"/>
          </w:tcPr>
          <w:p>
            <w:pPr>
              <w:jc w:val="left"/>
              <w:rPr>
                <w:rFonts w:ascii="宋体" w:hAnsi="宋体" w:cs="宋体"/>
                <w:szCs w:val="21"/>
              </w:rPr>
            </w:pPr>
          </w:p>
        </w:tc>
        <w:tc>
          <w:tcPr>
            <w:tcW w:w="3431" w:type="dxa"/>
            <w:vAlign w:val="center"/>
          </w:tcPr>
          <w:p>
            <w:pPr>
              <w:numPr>
                <w:ilvl w:val="0"/>
                <w:numId w:val="4"/>
              </w:numPr>
              <w:jc w:val="left"/>
              <w:rPr>
                <w:rFonts w:ascii="宋体" w:hAnsi="宋体" w:cs="宋体"/>
                <w:szCs w:val="21"/>
              </w:rPr>
            </w:pPr>
            <w:r>
              <w:rPr>
                <w:rFonts w:hint="eastAsia" w:ascii="宋体" w:hAnsi="宋体" w:cs="宋体"/>
                <w:szCs w:val="21"/>
              </w:rPr>
              <w:t>短发，发型大方，不留长发、大鬓角。</w:t>
            </w:r>
          </w:p>
          <w:p>
            <w:pPr>
              <w:numPr>
                <w:ilvl w:val="0"/>
                <w:numId w:val="4"/>
              </w:numPr>
              <w:jc w:val="left"/>
              <w:rPr>
                <w:rFonts w:ascii="宋体" w:hAnsi="宋体" w:cs="宋体"/>
                <w:szCs w:val="21"/>
              </w:rPr>
            </w:pPr>
            <w:r>
              <w:rPr>
                <w:rFonts w:hint="eastAsia" w:ascii="宋体" w:hAnsi="宋体" w:cs="宋体"/>
                <w:szCs w:val="21"/>
              </w:rPr>
              <w:t>要求前发不过眉侧发不盖耳、后发不触衣领。</w:t>
            </w:r>
          </w:p>
        </w:tc>
        <w:tc>
          <w:tcPr>
            <w:tcW w:w="4419" w:type="dxa"/>
            <w:vAlign w:val="center"/>
          </w:tcPr>
          <w:p>
            <w:pPr>
              <w:numPr>
                <w:ilvl w:val="0"/>
                <w:numId w:val="4"/>
              </w:numPr>
              <w:jc w:val="left"/>
              <w:rPr>
                <w:rFonts w:ascii="宋体" w:hAnsi="宋体" w:cs="宋体"/>
                <w:szCs w:val="21"/>
              </w:rPr>
            </w:pPr>
            <w:r>
              <w:rPr>
                <w:rFonts w:hint="eastAsia" w:ascii="宋体" w:hAnsi="宋体" w:cs="宋体"/>
                <w:szCs w:val="21"/>
              </w:rPr>
              <w:t>要求大方、文雅、庄重、梳理整齐。</w:t>
            </w:r>
          </w:p>
          <w:p>
            <w:pPr>
              <w:numPr>
                <w:ilvl w:val="0"/>
                <w:numId w:val="4"/>
              </w:numPr>
              <w:jc w:val="left"/>
              <w:rPr>
                <w:rFonts w:ascii="宋体" w:hAnsi="宋体" w:cs="宋体"/>
                <w:szCs w:val="21"/>
              </w:rPr>
            </w:pPr>
            <w:r>
              <w:rPr>
                <w:rFonts w:hint="eastAsia" w:ascii="宋体" w:hAnsi="宋体" w:cs="宋体"/>
                <w:szCs w:val="21"/>
              </w:rPr>
              <w:t>不留怪异新潮发型，工作时长发不得披肩，在一线岗位上如留长发须使用公司规定的发髻盘起。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面容</w:t>
            </w:r>
          </w:p>
        </w:tc>
        <w:tc>
          <w:tcPr>
            <w:tcW w:w="3431" w:type="dxa"/>
            <w:vAlign w:val="center"/>
          </w:tcPr>
          <w:p>
            <w:pPr>
              <w:numPr>
                <w:ilvl w:val="0"/>
                <w:numId w:val="4"/>
              </w:numPr>
              <w:jc w:val="left"/>
              <w:rPr>
                <w:rFonts w:ascii="宋体" w:hAnsi="宋体" w:cs="宋体"/>
                <w:szCs w:val="21"/>
              </w:rPr>
            </w:pPr>
            <w:r>
              <w:rPr>
                <w:rFonts w:hint="eastAsia" w:ascii="宋体" w:hAnsi="宋体" w:cs="宋体"/>
                <w:szCs w:val="21"/>
              </w:rPr>
              <w:t>男员工脸颈及耳朵保持干净，不留胡须，鼻毛不露出鼻孔，口齿无异味。</w:t>
            </w:r>
          </w:p>
        </w:tc>
        <w:tc>
          <w:tcPr>
            <w:tcW w:w="4419" w:type="dxa"/>
            <w:vAlign w:val="center"/>
          </w:tcPr>
          <w:p>
            <w:pPr>
              <w:numPr>
                <w:ilvl w:val="0"/>
                <w:numId w:val="4"/>
              </w:numPr>
              <w:jc w:val="left"/>
              <w:rPr>
                <w:rFonts w:ascii="宋体" w:hAnsi="宋体" w:cs="宋体"/>
                <w:szCs w:val="21"/>
              </w:rPr>
            </w:pPr>
            <w:r>
              <w:rPr>
                <w:rFonts w:hint="eastAsia" w:ascii="宋体" w:hAnsi="宋体" w:cs="宋体"/>
                <w:szCs w:val="21"/>
              </w:rPr>
              <w:t>女员工脸颈及耳朵保持干净，上岗之前化淡妆，不得浓妆艳抹（不得当众化妆）口齿无异味。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6" w:type="dxa"/>
            <w:vAlign w:val="center"/>
          </w:tcPr>
          <w:p>
            <w:pPr>
              <w:jc w:val="left"/>
              <w:rPr>
                <w:rFonts w:ascii="宋体" w:hAnsi="宋体" w:cs="宋体"/>
                <w:szCs w:val="21"/>
              </w:rPr>
            </w:pPr>
            <w:r>
              <w:rPr>
                <w:rFonts w:hint="eastAsia" w:ascii="宋体" w:hAnsi="宋体" w:cs="宋体"/>
                <w:szCs w:val="21"/>
              </w:rPr>
              <w:t>口腔</w:t>
            </w:r>
          </w:p>
        </w:tc>
        <w:tc>
          <w:tcPr>
            <w:tcW w:w="7850" w:type="dxa"/>
            <w:gridSpan w:val="2"/>
            <w:vAlign w:val="center"/>
          </w:tcPr>
          <w:p>
            <w:pPr>
              <w:jc w:val="left"/>
              <w:rPr>
                <w:rFonts w:ascii="宋体" w:hAnsi="宋体" w:cs="宋体"/>
                <w:szCs w:val="21"/>
              </w:rPr>
            </w:pPr>
            <w:r>
              <w:rPr>
                <w:rFonts w:hint="eastAsia" w:ascii="宋体" w:hAnsi="宋体" w:cs="宋体"/>
                <w:szCs w:val="21"/>
              </w:rPr>
              <w:t>上岗前不吃异味食品和不喝含酒精的饮料，保持口腔卫生。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56" w:type="dxa"/>
            <w:vAlign w:val="center"/>
          </w:tcPr>
          <w:p>
            <w:pPr>
              <w:jc w:val="left"/>
              <w:rPr>
                <w:rFonts w:ascii="宋体" w:hAnsi="宋体" w:cs="宋体"/>
                <w:szCs w:val="21"/>
              </w:rPr>
            </w:pPr>
            <w:r>
              <w:rPr>
                <w:rFonts w:hint="eastAsia" w:ascii="宋体" w:hAnsi="宋体" w:cs="宋体"/>
                <w:szCs w:val="21"/>
              </w:rPr>
              <w:t>饰物</w:t>
            </w:r>
          </w:p>
          <w:p>
            <w:pPr>
              <w:jc w:val="left"/>
              <w:rPr>
                <w:rFonts w:ascii="宋体" w:hAnsi="宋体" w:cs="宋体"/>
                <w:szCs w:val="21"/>
              </w:rPr>
            </w:pPr>
            <w:r>
              <w:rPr>
                <w:rFonts w:hint="eastAsia" w:ascii="宋体" w:hAnsi="宋体" w:cs="宋体"/>
                <w:szCs w:val="21"/>
              </w:rPr>
              <w:t>手部</w:t>
            </w:r>
          </w:p>
        </w:tc>
        <w:tc>
          <w:tcPr>
            <w:tcW w:w="7850" w:type="dxa"/>
            <w:gridSpan w:val="2"/>
            <w:vAlign w:val="center"/>
          </w:tcPr>
          <w:p>
            <w:pPr>
              <w:jc w:val="left"/>
              <w:rPr>
                <w:rFonts w:ascii="宋体" w:hAnsi="宋体" w:cs="宋体"/>
                <w:szCs w:val="21"/>
              </w:rPr>
            </w:pPr>
            <w:r>
              <w:rPr>
                <w:rFonts w:hint="eastAsia" w:ascii="宋体" w:hAnsi="宋体" w:cs="宋体"/>
                <w:szCs w:val="21"/>
              </w:rPr>
              <w:t>值班时间不</w:t>
            </w:r>
            <w:r>
              <w:rPr>
                <w:rFonts w:hint="eastAsia" w:ascii="宋体" w:hAnsi="宋体" w:cs="宋体"/>
                <w:bCs/>
                <w:szCs w:val="21"/>
              </w:rPr>
              <w:t>佩戴夸张的、影响工作的首饰及饰物</w:t>
            </w:r>
            <w:r>
              <w:rPr>
                <w:rFonts w:hint="eastAsia" w:ascii="宋体" w:hAnsi="宋体" w:cs="宋体"/>
                <w:szCs w:val="21"/>
              </w:rPr>
              <w:t>，只允许佩戴手表、婚戒。</w:t>
            </w:r>
          </w:p>
          <w:p>
            <w:pPr>
              <w:jc w:val="left"/>
              <w:rPr>
                <w:rFonts w:ascii="宋体" w:hAnsi="宋体" w:cs="宋体"/>
                <w:szCs w:val="21"/>
              </w:rPr>
            </w:pPr>
            <w:r>
              <w:rPr>
                <w:rFonts w:hint="eastAsia" w:ascii="宋体" w:hAnsi="宋体" w:cs="宋体"/>
                <w:szCs w:val="21"/>
              </w:rPr>
              <w:t>指甲要修好，不留长指甲；女员工不能涂有色指甲油，保持干净、勤洗手。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整理场所</w:t>
            </w:r>
          </w:p>
        </w:tc>
        <w:tc>
          <w:tcPr>
            <w:tcW w:w="7850" w:type="dxa"/>
            <w:gridSpan w:val="2"/>
            <w:vAlign w:val="center"/>
          </w:tcPr>
          <w:p>
            <w:pPr>
              <w:jc w:val="left"/>
              <w:rPr>
                <w:rFonts w:ascii="宋体" w:hAnsi="宋体" w:cs="宋体"/>
                <w:szCs w:val="21"/>
              </w:rPr>
            </w:pPr>
            <w:r>
              <w:rPr>
                <w:rFonts w:hint="eastAsia" w:ascii="宋体" w:hAnsi="宋体" w:cs="宋体"/>
                <w:szCs w:val="21"/>
              </w:rPr>
              <w:t>公共场所需整理仪表时，要到卫生间或工作间等业主（用户）看不到的地方，不要当业主（用户）的面或在公共场所整理。</w:t>
            </w:r>
          </w:p>
        </w:tc>
      </w:tr>
    </w:tbl>
    <w:p>
      <w:pPr>
        <w:snapToGrid w:val="0"/>
        <w:spacing w:line="360" w:lineRule="auto"/>
        <w:ind w:firstLine="480" w:firstLineChars="200"/>
        <w:rPr>
          <w:rFonts w:ascii="宋体" w:hAnsi="宋体" w:cs="宋体"/>
          <w:sz w:val="24"/>
        </w:rPr>
      </w:pPr>
      <w:r>
        <w:rPr>
          <w:rFonts w:hint="eastAsia" w:ascii="宋体" w:hAnsi="宋体" w:cs="宋体"/>
          <w:sz w:val="24"/>
        </w:rPr>
        <w:t>2.着装要求</w:t>
      </w:r>
    </w:p>
    <w:tbl>
      <w:tblPr>
        <w:tblStyle w:val="12"/>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 w:type="dxa"/>
            <w:vAlign w:val="center"/>
          </w:tcPr>
          <w:p>
            <w:pPr>
              <w:jc w:val="center"/>
              <w:rPr>
                <w:rFonts w:ascii="宋体" w:hAnsi="宋体" w:cs="宋体"/>
                <w:b/>
                <w:szCs w:val="21"/>
              </w:rPr>
            </w:pPr>
            <w:r>
              <w:rPr>
                <w:rFonts w:hint="eastAsia" w:ascii="宋体" w:hAnsi="宋体" w:cs="宋体"/>
                <w:b/>
                <w:szCs w:val="21"/>
              </w:rPr>
              <w:t>内容</w:t>
            </w:r>
          </w:p>
        </w:tc>
        <w:tc>
          <w:tcPr>
            <w:tcW w:w="7742"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整体要求</w:t>
            </w:r>
          </w:p>
        </w:tc>
        <w:tc>
          <w:tcPr>
            <w:tcW w:w="7742" w:type="dxa"/>
          </w:tcPr>
          <w:p>
            <w:pPr>
              <w:widowControl/>
              <w:numPr>
                <w:ilvl w:val="0"/>
                <w:numId w:val="4"/>
              </w:numPr>
              <w:jc w:val="left"/>
              <w:rPr>
                <w:rFonts w:ascii="宋体" w:hAnsi="宋体" w:cs="宋体"/>
                <w:szCs w:val="21"/>
              </w:rPr>
            </w:pPr>
            <w:r>
              <w:rPr>
                <w:rFonts w:hint="eastAsia" w:ascii="宋体" w:hAnsi="宋体" w:cs="宋体"/>
                <w:szCs w:val="21"/>
              </w:rPr>
              <w:t>配备工装（包括工鞋）的员工工作时间必须着本岗位规定工装。</w:t>
            </w:r>
          </w:p>
          <w:p>
            <w:pPr>
              <w:widowControl/>
              <w:numPr>
                <w:ilvl w:val="0"/>
                <w:numId w:val="4"/>
              </w:numPr>
              <w:jc w:val="left"/>
              <w:rPr>
                <w:rFonts w:ascii="宋体" w:hAnsi="宋体" w:cs="宋体"/>
                <w:szCs w:val="21"/>
              </w:rPr>
            </w:pPr>
            <w:r>
              <w:rPr>
                <w:rFonts w:hint="eastAsia" w:ascii="宋体" w:hAnsi="宋体" w:cs="宋体"/>
                <w:szCs w:val="21"/>
              </w:rPr>
              <w:t>工装应干净、平整，无明显污迹、破损。工作时间以外不得着工装。</w:t>
            </w:r>
          </w:p>
          <w:p>
            <w:pPr>
              <w:widowControl/>
              <w:numPr>
                <w:ilvl w:val="0"/>
                <w:numId w:val="4"/>
              </w:numPr>
              <w:jc w:val="left"/>
              <w:rPr>
                <w:rFonts w:ascii="宋体" w:hAnsi="宋体" w:cs="宋体"/>
                <w:szCs w:val="21"/>
              </w:rPr>
            </w:pPr>
            <w:r>
              <w:rPr>
                <w:rFonts w:hint="eastAsia" w:ascii="宋体" w:hAnsi="宋体" w:cs="宋体"/>
                <w:kern w:val="0"/>
                <w:szCs w:val="21"/>
              </w:rPr>
              <w:t>其他未发放工服的岗位员工可着与工作场所相适应的轻便休闲服装或正装，但不得穿着短裤、拖鞋、无袖装、吊带衫、超短裙等。</w:t>
            </w:r>
          </w:p>
          <w:p>
            <w:pPr>
              <w:widowControl/>
              <w:numPr>
                <w:ilvl w:val="0"/>
                <w:numId w:val="5"/>
              </w:numPr>
              <w:jc w:val="left"/>
              <w:rPr>
                <w:rFonts w:ascii="宋体" w:hAnsi="宋体" w:cs="宋体"/>
                <w:kern w:val="0"/>
                <w:szCs w:val="21"/>
              </w:rPr>
            </w:pPr>
            <w:r>
              <w:rPr>
                <w:rFonts w:hint="eastAsia" w:ascii="宋体" w:hAnsi="宋体" w:cs="宋体"/>
                <w:kern w:val="0"/>
                <w:szCs w:val="21"/>
              </w:rPr>
              <w:t>爱护制服，保持干净、整洁、笔挺，不得有漏缝、破洞等。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衣服</w:t>
            </w:r>
          </w:p>
        </w:tc>
        <w:tc>
          <w:tcPr>
            <w:tcW w:w="7742" w:type="dxa"/>
          </w:tcPr>
          <w:p>
            <w:pPr>
              <w:widowControl/>
              <w:numPr>
                <w:ilvl w:val="0"/>
                <w:numId w:val="4"/>
              </w:numPr>
              <w:jc w:val="left"/>
              <w:rPr>
                <w:rFonts w:ascii="宋体" w:hAnsi="宋体" w:cs="宋体"/>
                <w:kern w:val="0"/>
                <w:szCs w:val="21"/>
              </w:rPr>
            </w:pPr>
            <w:r>
              <w:rPr>
                <w:rFonts w:hint="eastAsia" w:ascii="宋体" w:hAnsi="宋体" w:cs="宋体"/>
                <w:kern w:val="0"/>
                <w:szCs w:val="21"/>
              </w:rPr>
              <w:t>保持干净整洁，且要烫平；白色衬衣前后摆包进裤内前后面要保持平整，扣子要全部扣好；如衬衣里穿内衣时，内衣应是低领的，颜色白色，要勤洗。</w:t>
            </w:r>
          </w:p>
          <w:p>
            <w:pPr>
              <w:widowControl/>
              <w:numPr>
                <w:ilvl w:val="0"/>
                <w:numId w:val="4"/>
              </w:numPr>
              <w:jc w:val="left"/>
              <w:rPr>
                <w:rFonts w:ascii="宋体" w:hAnsi="宋体" w:cs="宋体"/>
                <w:kern w:val="0"/>
                <w:szCs w:val="21"/>
              </w:rPr>
            </w:pPr>
            <w:r>
              <w:rPr>
                <w:rFonts w:hint="eastAsia" w:ascii="宋体" w:hAnsi="宋体" w:cs="宋体"/>
                <w:kern w:val="0"/>
                <w:szCs w:val="21"/>
              </w:rPr>
              <w:t>衣口袋整理平整，不得卷起衣袖。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裤子</w:t>
            </w:r>
          </w:p>
        </w:tc>
        <w:tc>
          <w:tcPr>
            <w:tcW w:w="7742" w:type="dxa"/>
          </w:tcPr>
          <w:p>
            <w:pPr>
              <w:jc w:val="left"/>
              <w:rPr>
                <w:rFonts w:ascii="宋体" w:hAnsi="宋体" w:cs="宋体"/>
                <w:szCs w:val="21"/>
              </w:rPr>
            </w:pPr>
            <w:r>
              <w:rPr>
                <w:rFonts w:hint="eastAsia" w:ascii="宋体" w:hAnsi="宋体" w:cs="宋体"/>
                <w:szCs w:val="21"/>
              </w:rPr>
              <w:t>裤子要烫直，裤线笔挺，长及鞋面。女员工着丝袜需完好无破损。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鞋袜</w:t>
            </w:r>
          </w:p>
        </w:tc>
        <w:tc>
          <w:tcPr>
            <w:tcW w:w="7742" w:type="dxa"/>
          </w:tcPr>
          <w:p>
            <w:pPr>
              <w:numPr>
                <w:ilvl w:val="0"/>
                <w:numId w:val="6"/>
              </w:numPr>
              <w:jc w:val="left"/>
              <w:rPr>
                <w:rFonts w:ascii="宋体" w:hAnsi="宋体" w:cs="宋体"/>
                <w:szCs w:val="21"/>
              </w:rPr>
            </w:pPr>
            <w:r>
              <w:rPr>
                <w:rFonts w:hint="eastAsia" w:ascii="宋体" w:hAnsi="宋体" w:cs="宋体"/>
                <w:szCs w:val="21"/>
              </w:rPr>
              <w:t>鞋应干净、平整，无明显污迹、破损。</w:t>
            </w:r>
          </w:p>
          <w:p>
            <w:pPr>
              <w:numPr>
                <w:ilvl w:val="0"/>
                <w:numId w:val="6"/>
              </w:numPr>
              <w:jc w:val="left"/>
              <w:rPr>
                <w:rFonts w:ascii="宋体" w:hAnsi="宋体" w:cs="宋体"/>
                <w:szCs w:val="21"/>
              </w:rPr>
            </w:pPr>
            <w:r>
              <w:rPr>
                <w:rFonts w:hint="eastAsia" w:ascii="宋体" w:hAnsi="宋体" w:cs="宋体"/>
                <w:szCs w:val="21"/>
              </w:rPr>
              <w:t>鞋属皮质鞋每日必须擦抹光亮，无灰尘，鞋跟要完好，鞋袜清洁无异味。</w:t>
            </w:r>
          </w:p>
          <w:p>
            <w:pPr>
              <w:numPr>
                <w:ilvl w:val="0"/>
                <w:numId w:val="6"/>
              </w:numPr>
              <w:jc w:val="left"/>
              <w:rPr>
                <w:rFonts w:ascii="宋体" w:hAnsi="宋体" w:cs="宋体"/>
                <w:szCs w:val="21"/>
              </w:rPr>
            </w:pPr>
            <w:r>
              <w:rPr>
                <w:rFonts w:hint="eastAsia" w:ascii="宋体" w:hAnsi="宋体" w:cs="宋体"/>
                <w:szCs w:val="21"/>
              </w:rPr>
              <w:t>鞋为黑色，袜子颜色为深色（着工装不得穿白色袜子，袜子颜色最比裤子的颜色深）。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领带</w:t>
            </w:r>
          </w:p>
        </w:tc>
        <w:tc>
          <w:tcPr>
            <w:tcW w:w="7742" w:type="dxa"/>
          </w:tcPr>
          <w:p>
            <w:pPr>
              <w:numPr>
                <w:ilvl w:val="0"/>
                <w:numId w:val="4"/>
              </w:numPr>
              <w:jc w:val="left"/>
              <w:rPr>
                <w:rFonts w:ascii="宋体" w:hAnsi="宋体" w:cs="宋体"/>
                <w:szCs w:val="21"/>
              </w:rPr>
            </w:pPr>
            <w:r>
              <w:rPr>
                <w:rFonts w:hint="eastAsia" w:ascii="宋体" w:hAnsi="宋体" w:cs="宋体"/>
                <w:szCs w:val="21"/>
              </w:rPr>
              <w:t>扎领带时，领带结要系好。</w:t>
            </w:r>
          </w:p>
          <w:p>
            <w:pPr>
              <w:numPr>
                <w:ilvl w:val="0"/>
                <w:numId w:val="4"/>
              </w:numPr>
              <w:jc w:val="left"/>
              <w:rPr>
                <w:rFonts w:ascii="宋体" w:hAnsi="宋体" w:cs="宋体"/>
                <w:szCs w:val="21"/>
              </w:rPr>
            </w:pPr>
            <w:r>
              <w:rPr>
                <w:rFonts w:hint="eastAsia" w:ascii="宋体" w:hAnsi="宋体" w:cs="宋体"/>
                <w:szCs w:val="21"/>
              </w:rPr>
              <w:t>领带大箭头垂至皮带扣中间；领带夹夹在衬衣第三与第四颗扣子之间（偏上方）；领带夹要夹平，且要夹住衬衣边。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86" w:type="dxa"/>
            <w:vAlign w:val="center"/>
          </w:tcPr>
          <w:p>
            <w:pPr>
              <w:jc w:val="left"/>
              <w:rPr>
                <w:rFonts w:ascii="宋体" w:hAnsi="宋体" w:cs="宋体"/>
                <w:szCs w:val="21"/>
              </w:rPr>
            </w:pPr>
            <w:r>
              <w:rPr>
                <w:rFonts w:hint="eastAsia" w:ascii="宋体" w:hAnsi="宋体" w:cs="宋体"/>
                <w:szCs w:val="21"/>
              </w:rPr>
              <w:t>工牌</w:t>
            </w:r>
          </w:p>
        </w:tc>
        <w:tc>
          <w:tcPr>
            <w:tcW w:w="7742" w:type="dxa"/>
          </w:tcPr>
          <w:p>
            <w:pPr>
              <w:numPr>
                <w:ilvl w:val="0"/>
                <w:numId w:val="7"/>
              </w:numPr>
              <w:jc w:val="left"/>
              <w:rPr>
                <w:rFonts w:ascii="宋体" w:hAnsi="宋体" w:cs="宋体"/>
                <w:szCs w:val="21"/>
              </w:rPr>
            </w:pPr>
            <w:r>
              <w:rPr>
                <w:rFonts w:hint="eastAsia" w:ascii="宋体" w:hAnsi="宋体" w:cs="宋体"/>
                <w:szCs w:val="21"/>
              </w:rPr>
              <w:t>工号牌按不同种类佩戴在上衣左胸上方居中位置，达到平直无斜度或挂在脖子上（正面朝外）。</w:t>
            </w:r>
          </w:p>
        </w:tc>
      </w:tr>
    </w:tbl>
    <w:p>
      <w:pPr>
        <w:snapToGrid w:val="0"/>
        <w:spacing w:line="360" w:lineRule="auto"/>
        <w:ind w:firstLine="480" w:firstLineChars="200"/>
        <w:rPr>
          <w:rFonts w:ascii="宋体" w:hAnsi="宋体" w:cs="宋体"/>
          <w:sz w:val="24"/>
        </w:rPr>
      </w:pPr>
      <w:r>
        <w:rPr>
          <w:rFonts w:hint="eastAsia" w:ascii="宋体" w:hAnsi="宋体" w:cs="宋体"/>
          <w:sz w:val="24"/>
        </w:rPr>
        <w:t>3.肢体礼仪要求</w:t>
      </w:r>
    </w:p>
    <w:tbl>
      <w:tblPr>
        <w:tblStyle w:val="12"/>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532"/>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1" w:type="dxa"/>
            <w:vAlign w:val="center"/>
          </w:tcPr>
          <w:p>
            <w:pPr>
              <w:jc w:val="left"/>
              <w:rPr>
                <w:rFonts w:ascii="宋体" w:hAnsi="宋体" w:cs="宋体"/>
                <w:b/>
                <w:szCs w:val="21"/>
              </w:rPr>
            </w:pPr>
            <w:r>
              <w:rPr>
                <w:rFonts w:hint="eastAsia" w:ascii="宋体" w:hAnsi="宋体" w:cs="宋体"/>
                <w:b/>
                <w:szCs w:val="21"/>
              </w:rPr>
              <w:t>内容</w:t>
            </w:r>
          </w:p>
        </w:tc>
        <w:tc>
          <w:tcPr>
            <w:tcW w:w="3532" w:type="dxa"/>
          </w:tcPr>
          <w:p>
            <w:pPr>
              <w:jc w:val="center"/>
              <w:rPr>
                <w:rFonts w:ascii="宋体" w:hAnsi="宋体" w:cs="宋体"/>
                <w:b/>
                <w:szCs w:val="21"/>
              </w:rPr>
            </w:pPr>
            <w:r>
              <w:rPr>
                <w:rFonts w:hint="eastAsia" w:ascii="宋体" w:hAnsi="宋体" w:cs="宋体"/>
                <w:b/>
                <w:szCs w:val="21"/>
              </w:rPr>
              <w:t>男员工</w:t>
            </w:r>
          </w:p>
        </w:tc>
        <w:tc>
          <w:tcPr>
            <w:tcW w:w="4303" w:type="dxa"/>
          </w:tcPr>
          <w:p>
            <w:pPr>
              <w:jc w:val="center"/>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881" w:type="dxa"/>
            <w:vAlign w:val="center"/>
          </w:tcPr>
          <w:p>
            <w:pPr>
              <w:jc w:val="left"/>
              <w:rPr>
                <w:rFonts w:ascii="宋体" w:hAnsi="宋体" w:cs="宋体"/>
                <w:szCs w:val="21"/>
              </w:rPr>
            </w:pPr>
            <w:r>
              <w:rPr>
                <w:rFonts w:hint="eastAsia" w:ascii="宋体" w:hAnsi="宋体" w:cs="宋体"/>
                <w:szCs w:val="21"/>
              </w:rPr>
              <w:t>站姿</w:t>
            </w:r>
          </w:p>
        </w:tc>
        <w:tc>
          <w:tcPr>
            <w:tcW w:w="3532" w:type="dxa"/>
          </w:tcPr>
          <w:p>
            <w:pPr>
              <w:numPr>
                <w:ilvl w:val="0"/>
                <w:numId w:val="4"/>
              </w:numPr>
              <w:jc w:val="left"/>
              <w:rPr>
                <w:rFonts w:ascii="宋体" w:hAnsi="宋体" w:cs="宋体"/>
                <w:szCs w:val="21"/>
              </w:rPr>
            </w:pPr>
            <w:r>
              <w:rPr>
                <w:rFonts w:hint="eastAsia" w:ascii="宋体" w:hAnsi="宋体" w:cs="宋体"/>
                <w:szCs w:val="21"/>
              </w:rPr>
              <w:t>男员工站立时，抬头、挺胸、收腹、立腰。目光平视、面带微笑、微收下颌。双肩放松，人体有向上的感觉。</w:t>
            </w:r>
          </w:p>
          <w:p>
            <w:pPr>
              <w:numPr>
                <w:ilvl w:val="0"/>
                <w:numId w:val="4"/>
              </w:numPr>
              <w:jc w:val="left"/>
              <w:rPr>
                <w:rFonts w:ascii="宋体" w:hAnsi="宋体" w:cs="宋体"/>
                <w:kern w:val="0"/>
                <w:szCs w:val="21"/>
              </w:rPr>
            </w:pPr>
            <w:r>
              <w:rPr>
                <w:rFonts w:hint="eastAsia" w:ascii="宋体" w:hAnsi="宋体" w:cs="宋体"/>
                <w:szCs w:val="21"/>
              </w:rPr>
              <w:t>双臂自然下垂于身体两侧，两腿并拢，脚跟靠紧，脚掌分开呈“V”字型。两腿分开，两脚平行与肩同宽。双手可以放置体侧也可以放置背后，如双手放在背后，应右手搭在左手上贴于臀部。</w:t>
            </w:r>
          </w:p>
        </w:tc>
        <w:tc>
          <w:tcPr>
            <w:tcW w:w="4303" w:type="dxa"/>
          </w:tcPr>
          <w:p>
            <w:pPr>
              <w:numPr>
                <w:ilvl w:val="0"/>
                <w:numId w:val="4"/>
              </w:numPr>
              <w:jc w:val="left"/>
              <w:rPr>
                <w:rFonts w:ascii="宋体" w:hAnsi="宋体" w:cs="宋体"/>
                <w:szCs w:val="21"/>
              </w:rPr>
            </w:pPr>
            <w:r>
              <w:rPr>
                <w:rFonts w:hint="eastAsia" w:ascii="宋体" w:hAnsi="宋体" w:cs="宋体"/>
                <w:szCs w:val="21"/>
              </w:rPr>
              <w:t>女员工站立时，抬头，目视前方，收腹挺胸，双腿并拢直立，脚尖分开呈“V”字型或丁字型。</w:t>
            </w:r>
          </w:p>
          <w:p>
            <w:pPr>
              <w:numPr>
                <w:ilvl w:val="0"/>
                <w:numId w:val="4"/>
              </w:numPr>
              <w:jc w:val="left"/>
              <w:rPr>
                <w:rFonts w:ascii="宋体" w:hAnsi="宋体" w:cs="宋体"/>
                <w:szCs w:val="21"/>
              </w:rPr>
            </w:pPr>
            <w:r>
              <w:rPr>
                <w:rFonts w:hint="eastAsia" w:ascii="宋体" w:hAnsi="宋体" w:cs="宋体"/>
                <w:szCs w:val="21"/>
              </w:rPr>
              <w:t>双手可以放置体侧也可以放置腹前，如双手放在腹前，应右手搭在左手上贴于腹部。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81" w:type="dxa"/>
            <w:vAlign w:val="center"/>
          </w:tcPr>
          <w:p>
            <w:pPr>
              <w:jc w:val="left"/>
              <w:rPr>
                <w:rFonts w:ascii="宋体" w:hAnsi="宋体" w:cs="宋体"/>
                <w:szCs w:val="21"/>
              </w:rPr>
            </w:pPr>
            <w:r>
              <w:rPr>
                <w:rFonts w:hint="eastAsia" w:ascii="宋体" w:hAnsi="宋体" w:cs="宋体"/>
                <w:szCs w:val="21"/>
              </w:rPr>
              <w:t>坐姿</w:t>
            </w:r>
          </w:p>
        </w:tc>
        <w:tc>
          <w:tcPr>
            <w:tcW w:w="3532" w:type="dxa"/>
          </w:tcPr>
          <w:p>
            <w:pPr>
              <w:numPr>
                <w:ilvl w:val="0"/>
                <w:numId w:val="8"/>
              </w:numPr>
              <w:jc w:val="left"/>
              <w:rPr>
                <w:rFonts w:ascii="宋体" w:hAnsi="宋体" w:cs="宋体"/>
                <w:szCs w:val="21"/>
              </w:rPr>
            </w:pPr>
            <w:r>
              <w:rPr>
                <w:rFonts w:hint="eastAsia" w:ascii="宋体" w:hAnsi="宋体" w:cs="宋体"/>
                <w:szCs w:val="21"/>
              </w:rPr>
              <w:t>从椅子的左侧入座，入座时要轻，两膝自然并拢，立腰，身体稍向前倾，表示尊重和谦虚。</w:t>
            </w:r>
          </w:p>
          <w:p>
            <w:pPr>
              <w:numPr>
                <w:ilvl w:val="0"/>
                <w:numId w:val="8"/>
              </w:numPr>
              <w:jc w:val="left"/>
              <w:rPr>
                <w:rFonts w:ascii="宋体" w:hAnsi="宋体" w:cs="宋体"/>
                <w:szCs w:val="21"/>
              </w:rPr>
            </w:pPr>
            <w:r>
              <w:rPr>
                <w:rFonts w:hint="eastAsia" w:ascii="宋体" w:hAnsi="宋体" w:cs="宋体"/>
                <w:szCs w:val="21"/>
              </w:rPr>
              <w:t>两腿可略为分开，但不要超过肩宽。</w:t>
            </w:r>
          </w:p>
        </w:tc>
        <w:tc>
          <w:tcPr>
            <w:tcW w:w="4303" w:type="dxa"/>
          </w:tcPr>
          <w:p>
            <w:pPr>
              <w:numPr>
                <w:ilvl w:val="0"/>
                <w:numId w:val="4"/>
              </w:numPr>
              <w:jc w:val="left"/>
              <w:rPr>
                <w:rFonts w:ascii="宋体" w:hAnsi="宋体" w:cs="宋体"/>
                <w:szCs w:val="21"/>
              </w:rPr>
            </w:pPr>
            <w:r>
              <w:rPr>
                <w:rFonts w:hint="eastAsia" w:ascii="宋体" w:hAnsi="宋体" w:cs="宋体"/>
                <w:szCs w:val="21"/>
              </w:rPr>
              <w:t>女员工（着裙子）入座后将裙角收拢，两腿并拢，双脚同时向左或向右放，或一前一后。双手叠放于腿上。</w:t>
            </w:r>
          </w:p>
          <w:p>
            <w:pPr>
              <w:numPr>
                <w:ilvl w:val="0"/>
                <w:numId w:val="4"/>
              </w:numPr>
              <w:jc w:val="left"/>
              <w:rPr>
                <w:rFonts w:ascii="宋体" w:hAnsi="宋体" w:cs="宋体"/>
                <w:szCs w:val="21"/>
              </w:rPr>
            </w:pPr>
            <w:r>
              <w:rPr>
                <w:rFonts w:hint="eastAsia" w:ascii="宋体" w:hAnsi="宋体" w:cs="宋体"/>
                <w:szCs w:val="21"/>
              </w:rPr>
              <w:t>如长时间端坐，可将双腿交叉重叠，但要注意上面的腿向回收，脚尖向下。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81" w:type="dxa"/>
            <w:vAlign w:val="center"/>
          </w:tcPr>
          <w:p>
            <w:pPr>
              <w:jc w:val="left"/>
              <w:rPr>
                <w:rFonts w:ascii="宋体" w:hAnsi="宋体" w:cs="宋体"/>
                <w:szCs w:val="21"/>
              </w:rPr>
            </w:pPr>
            <w:r>
              <w:rPr>
                <w:rFonts w:hint="eastAsia" w:ascii="宋体" w:hAnsi="宋体" w:cs="宋体"/>
                <w:szCs w:val="21"/>
              </w:rPr>
              <w:t>蹲姿</w:t>
            </w:r>
          </w:p>
        </w:tc>
        <w:tc>
          <w:tcPr>
            <w:tcW w:w="7835" w:type="dxa"/>
            <w:gridSpan w:val="2"/>
          </w:tcPr>
          <w:p>
            <w:pPr>
              <w:numPr>
                <w:ilvl w:val="0"/>
                <w:numId w:val="4"/>
              </w:numPr>
              <w:suppressAutoHyphens/>
              <w:snapToGrid w:val="0"/>
              <w:jc w:val="left"/>
              <w:rPr>
                <w:rFonts w:ascii="宋体" w:hAnsi="宋体" w:cs="宋体"/>
                <w:szCs w:val="21"/>
              </w:rPr>
            </w:pPr>
            <w:r>
              <w:rPr>
                <w:rFonts w:hint="eastAsia" w:ascii="宋体" w:hAnsi="宋体" w:cs="宋体"/>
                <w:szCs w:val="21"/>
              </w:rPr>
              <w:t>一脚在前，一脚在后，两腿向下蹲，前脚全着地，小腿基本垂直于地面，后脚脚跟提起，脚尖着地，臀部向下。</w:t>
            </w:r>
          </w:p>
          <w:p>
            <w:pPr>
              <w:numPr>
                <w:ilvl w:val="0"/>
                <w:numId w:val="8"/>
              </w:numPr>
              <w:suppressAutoHyphens/>
              <w:snapToGrid w:val="0"/>
              <w:jc w:val="left"/>
              <w:rPr>
                <w:rFonts w:ascii="宋体" w:hAnsi="宋体" w:cs="宋体"/>
                <w:szCs w:val="21"/>
              </w:rPr>
            </w:pPr>
            <w:r>
              <w:rPr>
                <w:rFonts w:hint="eastAsia" w:ascii="宋体" w:hAnsi="宋体" w:cs="宋体"/>
                <w:szCs w:val="21"/>
              </w:rPr>
              <w:t>抬头，立腰，挺胸，目视前方。</w:t>
            </w:r>
          </w:p>
          <w:p>
            <w:pPr>
              <w:numPr>
                <w:ilvl w:val="0"/>
                <w:numId w:val="8"/>
              </w:numPr>
              <w:suppressAutoHyphens/>
              <w:snapToGrid w:val="0"/>
              <w:jc w:val="left"/>
              <w:rPr>
                <w:rFonts w:ascii="宋体" w:hAnsi="宋体" w:cs="宋体"/>
                <w:szCs w:val="21"/>
              </w:rPr>
            </w:pPr>
            <w:r>
              <w:rPr>
                <w:rFonts w:hint="eastAsia" w:ascii="宋体" w:hAnsi="宋体" w:cs="宋体"/>
                <w:szCs w:val="21"/>
              </w:rPr>
              <w:t>两手放行膝盖上。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81" w:type="dxa"/>
            <w:vAlign w:val="center"/>
          </w:tcPr>
          <w:p>
            <w:pPr>
              <w:jc w:val="left"/>
              <w:rPr>
                <w:rFonts w:ascii="宋体" w:hAnsi="宋体" w:cs="宋体"/>
                <w:szCs w:val="21"/>
              </w:rPr>
            </w:pPr>
            <w:r>
              <w:rPr>
                <w:rFonts w:hint="eastAsia" w:ascii="宋体" w:hAnsi="宋体" w:cs="宋体"/>
                <w:szCs w:val="21"/>
              </w:rPr>
              <w:t>行姿</w:t>
            </w:r>
          </w:p>
        </w:tc>
        <w:tc>
          <w:tcPr>
            <w:tcW w:w="7835" w:type="dxa"/>
            <w:gridSpan w:val="2"/>
          </w:tcPr>
          <w:p>
            <w:pPr>
              <w:numPr>
                <w:ilvl w:val="0"/>
                <w:numId w:val="5"/>
              </w:numPr>
              <w:suppressAutoHyphens/>
              <w:snapToGrid w:val="0"/>
              <w:jc w:val="left"/>
              <w:rPr>
                <w:rFonts w:ascii="宋体" w:hAnsi="宋体" w:cs="宋体"/>
                <w:szCs w:val="21"/>
              </w:rPr>
            </w:pPr>
            <w:r>
              <w:rPr>
                <w:rFonts w:hint="eastAsia" w:ascii="宋体" w:hAnsi="宋体" w:cs="宋体"/>
                <w:szCs w:val="21"/>
              </w:rPr>
              <w:t>上身平直，重心向前，头部端正，双眼平视，肩部放松，收腹，步伐轻稳，保持直线行走。</w:t>
            </w:r>
          </w:p>
          <w:p>
            <w:pPr>
              <w:numPr>
                <w:ilvl w:val="0"/>
                <w:numId w:val="5"/>
              </w:numPr>
              <w:suppressAutoHyphens/>
              <w:snapToGrid w:val="0"/>
              <w:jc w:val="left"/>
              <w:rPr>
                <w:rFonts w:ascii="宋体" w:hAnsi="宋体" w:cs="宋体"/>
                <w:szCs w:val="21"/>
              </w:rPr>
            </w:pPr>
            <w:r>
              <w:rPr>
                <w:rFonts w:hint="eastAsia" w:ascii="宋体" w:hAnsi="宋体" w:cs="宋体"/>
                <w:szCs w:val="21"/>
              </w:rPr>
              <w:t>要求：方向明确（脚后跟落在线上），步幅适中（一只脚的长度），速度均匀，身体协调；不能“外八字”“内八字”、步幅不能过大，步速不要过快，双手不能插于口袋内，禁止摇头晃脑、背着手、制造噪音、阻挡道路（较窄的地方应快速通过），不守秩序（横冲直撞、与人抢道）。</w:t>
            </w:r>
          </w:p>
          <w:p>
            <w:pPr>
              <w:numPr>
                <w:ilvl w:val="0"/>
                <w:numId w:val="5"/>
              </w:numPr>
              <w:suppressAutoHyphens/>
              <w:snapToGrid w:val="0"/>
              <w:jc w:val="left"/>
              <w:rPr>
                <w:rFonts w:ascii="宋体" w:hAnsi="宋体" w:cs="宋体"/>
                <w:szCs w:val="21"/>
              </w:rPr>
            </w:pPr>
            <w:r>
              <w:rPr>
                <w:rFonts w:hint="eastAsia" w:ascii="宋体" w:hAnsi="宋体" w:cs="宋体"/>
                <w:szCs w:val="21"/>
              </w:rPr>
              <w:t>迎客要走在前，送客要走在后；在服务区域内，非紧急事件，不得奔跑，路遇客人，应靠边而走，或让客人先行。不允许在顾客中间穿行；若与顾客反向行走，一般应主动让行，靠右边站立，侧身让路，微笑示意请顾客先走，规范使用礼貌用语，然后再行；不允许假装看不见擦身而过。与顾客同方向行走，一般不要明显超行，如有急事要超行，要先致歉，要侧行，然后加快步伐超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81" w:type="dxa"/>
            <w:vAlign w:val="center"/>
          </w:tcPr>
          <w:p>
            <w:pPr>
              <w:jc w:val="left"/>
              <w:rPr>
                <w:rFonts w:ascii="宋体" w:hAnsi="宋体" w:cs="宋体"/>
                <w:szCs w:val="21"/>
              </w:rPr>
            </w:pPr>
            <w:r>
              <w:rPr>
                <w:rFonts w:hint="eastAsia" w:ascii="宋体" w:hAnsi="宋体" w:cs="宋体"/>
                <w:szCs w:val="21"/>
              </w:rPr>
              <w:t>手势</w:t>
            </w:r>
          </w:p>
        </w:tc>
        <w:tc>
          <w:tcPr>
            <w:tcW w:w="7835" w:type="dxa"/>
            <w:gridSpan w:val="2"/>
          </w:tcPr>
          <w:p>
            <w:pPr>
              <w:numPr>
                <w:ilvl w:val="0"/>
                <w:numId w:val="4"/>
              </w:numPr>
              <w:jc w:val="left"/>
              <w:rPr>
                <w:rFonts w:ascii="宋体" w:hAnsi="宋体" w:cs="宋体"/>
                <w:szCs w:val="21"/>
              </w:rPr>
            </w:pPr>
            <w:r>
              <w:rPr>
                <w:rFonts w:hint="eastAsia" w:ascii="宋体" w:hAnsi="宋体" w:cs="宋体"/>
                <w:szCs w:val="21"/>
              </w:rPr>
              <w:t>手势属肢体语言，是谈话的必要辅助手段，手势的幅度和频率不要过大过多，要特别注意手势的规范和含义。</w:t>
            </w:r>
          </w:p>
          <w:p>
            <w:pPr>
              <w:numPr>
                <w:ilvl w:val="0"/>
                <w:numId w:val="4"/>
              </w:numPr>
              <w:jc w:val="left"/>
              <w:rPr>
                <w:rFonts w:ascii="宋体" w:hAnsi="宋体" w:cs="宋体"/>
                <w:szCs w:val="21"/>
              </w:rPr>
            </w:pPr>
            <w:r>
              <w:rPr>
                <w:rFonts w:hint="eastAsia" w:ascii="宋体" w:hAnsi="宋体" w:cs="宋体"/>
                <w:szCs w:val="21"/>
              </w:rPr>
              <w:t>在示意方向或人物时，应用掌心，掌心斜向上，四指并拢，切不可用手指。在示意他人过来时，应用手掌，掌心向下，切不可掌心向上。</w:t>
            </w:r>
          </w:p>
          <w:p>
            <w:pPr>
              <w:numPr>
                <w:ilvl w:val="0"/>
                <w:numId w:val="5"/>
              </w:numPr>
              <w:suppressAutoHyphens/>
              <w:snapToGrid w:val="0"/>
              <w:jc w:val="left"/>
              <w:rPr>
                <w:rFonts w:ascii="宋体" w:hAnsi="宋体" w:cs="宋体"/>
                <w:szCs w:val="21"/>
              </w:rPr>
            </w:pPr>
            <w:r>
              <w:rPr>
                <w:rFonts w:hint="eastAsia" w:ascii="宋体" w:hAnsi="宋体" w:cs="宋体"/>
                <w:szCs w:val="21"/>
              </w:rPr>
              <w:t>在示意方向或人物时，应用掌心，掌心斜向上，四指并拢。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81" w:type="dxa"/>
            <w:vAlign w:val="center"/>
          </w:tcPr>
          <w:p>
            <w:pPr>
              <w:jc w:val="left"/>
              <w:rPr>
                <w:rFonts w:ascii="宋体" w:hAnsi="宋体" w:cs="宋体"/>
                <w:szCs w:val="21"/>
              </w:rPr>
            </w:pPr>
            <w:r>
              <w:rPr>
                <w:rFonts w:hint="eastAsia" w:ascii="宋体" w:hAnsi="宋体" w:cs="宋体"/>
                <w:szCs w:val="21"/>
              </w:rPr>
              <w:t>递接物品</w:t>
            </w:r>
          </w:p>
        </w:tc>
        <w:tc>
          <w:tcPr>
            <w:tcW w:w="7835" w:type="dxa"/>
            <w:gridSpan w:val="2"/>
          </w:tcPr>
          <w:p>
            <w:pPr>
              <w:numPr>
                <w:ilvl w:val="0"/>
                <w:numId w:val="4"/>
              </w:numPr>
              <w:jc w:val="left"/>
              <w:rPr>
                <w:rFonts w:ascii="宋体" w:hAnsi="宋体" w:cs="宋体"/>
                <w:szCs w:val="21"/>
              </w:rPr>
            </w:pPr>
            <w:r>
              <w:rPr>
                <w:rFonts w:hint="eastAsia" w:ascii="宋体" w:hAnsi="宋体" w:cs="宋体"/>
                <w:szCs w:val="21"/>
              </w:rPr>
              <w:t>为客人递送物品时，用双手递送，右手递物，左手辅助；递送剪子、刀子等锐利器物时，应把刀刃背向对方。</w:t>
            </w:r>
          </w:p>
          <w:p>
            <w:pPr>
              <w:numPr>
                <w:ilvl w:val="0"/>
                <w:numId w:val="4"/>
              </w:numPr>
              <w:jc w:val="left"/>
              <w:rPr>
                <w:rFonts w:ascii="宋体" w:hAnsi="宋体" w:cs="宋体"/>
                <w:szCs w:val="21"/>
              </w:rPr>
            </w:pPr>
            <w:r>
              <w:rPr>
                <w:rFonts w:hint="eastAsia" w:ascii="宋体" w:hAnsi="宋体" w:cs="宋体"/>
                <w:szCs w:val="21"/>
              </w:rPr>
              <w:t>取放东西：放东西要轻；取东西要慢，切忌“满把抓”；如果手里拿着东西，不拿东西的手应该下垂，并且五指并拢。取放物品动作要轻，避免发出响声。</w:t>
            </w:r>
          </w:p>
        </w:tc>
      </w:tr>
    </w:tbl>
    <w:p>
      <w:pPr>
        <w:snapToGrid w:val="0"/>
        <w:spacing w:line="360" w:lineRule="auto"/>
        <w:ind w:firstLine="480" w:firstLineChars="200"/>
        <w:rPr>
          <w:rFonts w:ascii="宋体" w:hAnsi="宋体" w:cs="宋体"/>
          <w:sz w:val="24"/>
        </w:rPr>
      </w:pPr>
      <w:r>
        <w:rPr>
          <w:rFonts w:hint="eastAsia" w:ascii="宋体" w:hAnsi="宋体" w:cs="宋体"/>
          <w:sz w:val="24"/>
        </w:rPr>
        <w:t>4.接待礼仪要求</w:t>
      </w:r>
    </w:p>
    <w:tbl>
      <w:tblPr>
        <w:tblStyle w:val="12"/>
        <w:tblpPr w:leftFromText="180" w:rightFromText="180" w:vertAnchor="text" w:horzAnchor="page" w:tblpX="1675" w:tblpY="281"/>
        <w:tblOverlap w:val="never"/>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92" w:type="dxa"/>
            <w:vAlign w:val="center"/>
          </w:tcPr>
          <w:p>
            <w:pPr>
              <w:jc w:val="center"/>
              <w:rPr>
                <w:rFonts w:ascii="宋体" w:hAnsi="宋体" w:cs="宋体"/>
                <w:b/>
                <w:szCs w:val="21"/>
              </w:rPr>
            </w:pPr>
            <w:r>
              <w:rPr>
                <w:rFonts w:hint="eastAsia" w:ascii="宋体" w:hAnsi="宋体" w:cs="宋体"/>
                <w:b/>
                <w:szCs w:val="21"/>
              </w:rPr>
              <w:t>内容</w:t>
            </w:r>
          </w:p>
        </w:tc>
        <w:tc>
          <w:tcPr>
            <w:tcW w:w="7796"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92" w:type="dxa"/>
            <w:vAlign w:val="center"/>
          </w:tcPr>
          <w:p>
            <w:pPr>
              <w:jc w:val="center"/>
              <w:rPr>
                <w:rFonts w:ascii="宋体" w:hAnsi="宋体" w:cs="宋体"/>
                <w:b/>
                <w:szCs w:val="21"/>
              </w:rPr>
            </w:pPr>
            <w:r>
              <w:rPr>
                <w:rFonts w:hint="eastAsia" w:ascii="宋体" w:hAnsi="宋体" w:cs="宋体"/>
                <w:szCs w:val="21"/>
              </w:rPr>
              <w:t>问候、接待</w:t>
            </w:r>
          </w:p>
        </w:tc>
        <w:tc>
          <w:tcPr>
            <w:tcW w:w="7796" w:type="dxa"/>
          </w:tcPr>
          <w:p>
            <w:pPr>
              <w:numPr>
                <w:ilvl w:val="0"/>
                <w:numId w:val="9"/>
              </w:numPr>
              <w:jc w:val="left"/>
              <w:rPr>
                <w:rFonts w:ascii="宋体" w:hAnsi="宋体" w:cs="宋体"/>
                <w:szCs w:val="21"/>
              </w:rPr>
            </w:pPr>
            <w:r>
              <w:rPr>
                <w:rFonts w:hint="eastAsia" w:ascii="宋体" w:hAnsi="宋体" w:cs="宋体"/>
                <w:szCs w:val="21"/>
              </w:rPr>
              <w:t>当有业主（用户）来访时，应起身站立、行欠身礼。面带微笑，热情、主动问候，使用礼貌用语：“您好，请问有什么可以帮您吗？”，耐心倾听业主（用户）的来意，并根据业主（用户）的需求积极予以帮助。</w:t>
            </w:r>
          </w:p>
          <w:p>
            <w:pPr>
              <w:numPr>
                <w:ilvl w:val="0"/>
                <w:numId w:val="9"/>
              </w:numPr>
              <w:jc w:val="left"/>
              <w:rPr>
                <w:rFonts w:ascii="宋体" w:hAnsi="宋体" w:cs="宋体"/>
                <w:szCs w:val="21"/>
              </w:rPr>
            </w:pPr>
            <w:r>
              <w:rPr>
                <w:rFonts w:hint="eastAsia" w:ascii="宋体" w:hAnsi="宋体" w:cs="宋体"/>
                <w:szCs w:val="21"/>
              </w:rPr>
              <w:t xml:space="preserve">按职务称呼，或通称男性为“先生”、女性视年龄称呼“小姐”或“女士”。老年人称呼视地区习惯（尊重和礼貌的方言）。对儿童可称呼“小朋友”。 </w:t>
            </w:r>
          </w:p>
          <w:p>
            <w:pPr>
              <w:numPr>
                <w:ilvl w:val="0"/>
                <w:numId w:val="9"/>
              </w:numPr>
              <w:jc w:val="left"/>
              <w:rPr>
                <w:rFonts w:ascii="宋体" w:hAnsi="宋体" w:cs="宋体"/>
                <w:szCs w:val="21"/>
              </w:rPr>
            </w:pPr>
            <w:r>
              <w:rPr>
                <w:rFonts w:hint="eastAsia" w:ascii="宋体" w:hAnsi="宋体" w:cs="宋体"/>
                <w:szCs w:val="21"/>
              </w:rPr>
              <w:t>如与领导或业主（用户）在较窄过道中相遇：应侧身向对方通行方向做出“请”的手势，并说“您先请！”</w:t>
            </w:r>
          </w:p>
          <w:p>
            <w:pPr>
              <w:numPr>
                <w:ilvl w:val="0"/>
                <w:numId w:val="9"/>
              </w:numPr>
              <w:jc w:val="left"/>
              <w:rPr>
                <w:rFonts w:ascii="宋体" w:hAnsi="宋体" w:cs="宋体"/>
                <w:szCs w:val="21"/>
              </w:rPr>
            </w:pPr>
            <w:r>
              <w:rPr>
                <w:rFonts w:hint="eastAsia" w:ascii="宋体" w:hAnsi="宋体" w:cs="宋体"/>
                <w:szCs w:val="21"/>
              </w:rPr>
              <w:t>如遇急事需超越前方领导或业主（用户）时：需放慢速度，在接近对方时，轻声示意：“对不起！”、“劳驾！”等，然后从对方身旁侧身通过。</w:t>
            </w:r>
          </w:p>
          <w:p>
            <w:pPr>
              <w:numPr>
                <w:ilvl w:val="0"/>
                <w:numId w:val="9"/>
              </w:numPr>
              <w:jc w:val="left"/>
              <w:rPr>
                <w:rFonts w:ascii="宋体" w:hAnsi="宋体" w:cs="宋体"/>
                <w:szCs w:val="21"/>
              </w:rPr>
            </w:pPr>
            <w:r>
              <w:rPr>
                <w:rFonts w:hint="eastAsia" w:ascii="宋体" w:hAnsi="宋体" w:cs="宋体"/>
                <w:szCs w:val="21"/>
              </w:rPr>
              <w:t>对业主（用户）提出的中肯建议，应向业主（用户）致谢。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892" w:type="dxa"/>
            <w:vAlign w:val="center"/>
          </w:tcPr>
          <w:p>
            <w:pPr>
              <w:jc w:val="center"/>
              <w:rPr>
                <w:rFonts w:ascii="宋体" w:hAnsi="宋体" w:cs="宋体"/>
                <w:szCs w:val="21"/>
              </w:rPr>
            </w:pPr>
          </w:p>
          <w:p>
            <w:pPr>
              <w:jc w:val="center"/>
              <w:rPr>
                <w:rFonts w:ascii="宋体" w:hAnsi="宋体" w:cs="宋体"/>
                <w:b/>
                <w:szCs w:val="21"/>
              </w:rPr>
            </w:pPr>
            <w:r>
              <w:rPr>
                <w:rFonts w:hint="eastAsia" w:ascii="宋体" w:hAnsi="宋体" w:cs="宋体"/>
                <w:szCs w:val="21"/>
              </w:rPr>
              <w:t>电话接听</w:t>
            </w:r>
          </w:p>
        </w:tc>
        <w:tc>
          <w:tcPr>
            <w:tcW w:w="7796" w:type="dxa"/>
          </w:tcPr>
          <w:p>
            <w:pPr>
              <w:numPr>
                <w:ilvl w:val="0"/>
                <w:numId w:val="9"/>
              </w:numPr>
              <w:jc w:val="left"/>
              <w:rPr>
                <w:rFonts w:ascii="宋体" w:hAnsi="宋体" w:cs="宋体"/>
                <w:szCs w:val="21"/>
              </w:rPr>
            </w:pPr>
            <w:r>
              <w:rPr>
                <w:rFonts w:hint="eastAsia" w:ascii="宋体" w:hAnsi="宋体" w:cs="宋体"/>
                <w:szCs w:val="21"/>
              </w:rPr>
              <w:t>电话在三声内接听，必须使用规范应答语：“您好，××服务中心，很高兴为您服务”。</w:t>
            </w:r>
          </w:p>
          <w:p>
            <w:pPr>
              <w:numPr>
                <w:ilvl w:val="0"/>
                <w:numId w:val="9"/>
              </w:numPr>
              <w:jc w:val="left"/>
              <w:rPr>
                <w:rFonts w:ascii="宋体" w:hAnsi="宋体" w:cs="宋体"/>
                <w:szCs w:val="21"/>
              </w:rPr>
            </w:pPr>
            <w:r>
              <w:rPr>
                <w:rFonts w:hint="eastAsia" w:ascii="宋体" w:hAnsi="宋体" w:cs="宋体"/>
                <w:szCs w:val="21"/>
              </w:rPr>
              <w:t>待来电者报上转接号码后礼貌说：“请稍候”，并立即转接。</w:t>
            </w:r>
          </w:p>
          <w:p>
            <w:pPr>
              <w:numPr>
                <w:ilvl w:val="0"/>
                <w:numId w:val="9"/>
              </w:numPr>
              <w:jc w:val="left"/>
              <w:rPr>
                <w:rFonts w:ascii="宋体" w:hAnsi="宋体" w:cs="宋体"/>
                <w:szCs w:val="21"/>
              </w:rPr>
            </w:pPr>
            <w:r>
              <w:rPr>
                <w:rFonts w:hint="eastAsia" w:ascii="宋体" w:hAnsi="宋体" w:cs="宋体"/>
                <w:szCs w:val="21"/>
              </w:rPr>
              <w:t>如转接电话占线或无人接听时，请说：“您好，先生/小姐，您要的电话占线或无人接听，请稍后打来”。</w:t>
            </w:r>
          </w:p>
          <w:p>
            <w:pPr>
              <w:numPr>
                <w:ilvl w:val="0"/>
                <w:numId w:val="9"/>
              </w:numPr>
              <w:jc w:val="left"/>
              <w:rPr>
                <w:rFonts w:ascii="宋体" w:hAnsi="宋体" w:cs="宋体"/>
                <w:szCs w:val="21"/>
              </w:rPr>
            </w:pPr>
            <w:r>
              <w:rPr>
                <w:rFonts w:hint="eastAsia" w:ascii="宋体" w:hAnsi="宋体" w:cs="宋体"/>
                <w:szCs w:val="21"/>
              </w:rPr>
              <w:t>如对方要求转接其他人，请立即转接。</w:t>
            </w:r>
          </w:p>
          <w:p>
            <w:pPr>
              <w:numPr>
                <w:ilvl w:val="0"/>
                <w:numId w:val="9"/>
              </w:numPr>
              <w:jc w:val="left"/>
              <w:rPr>
                <w:rFonts w:ascii="宋体" w:hAnsi="宋体" w:cs="宋体"/>
                <w:szCs w:val="21"/>
              </w:rPr>
            </w:pPr>
            <w:r>
              <w:rPr>
                <w:rFonts w:hint="eastAsia" w:ascii="宋体" w:hAnsi="宋体" w:cs="宋体"/>
                <w:szCs w:val="21"/>
              </w:rPr>
              <w:t>如接转电话不顺畅，请回答：“对不起，让您久等了，我再帮您转接”。</w:t>
            </w:r>
          </w:p>
          <w:p>
            <w:pPr>
              <w:numPr>
                <w:ilvl w:val="0"/>
                <w:numId w:val="9"/>
              </w:numPr>
              <w:jc w:val="left"/>
              <w:rPr>
                <w:rFonts w:ascii="宋体" w:hAnsi="宋体" w:cs="宋体"/>
                <w:szCs w:val="21"/>
              </w:rPr>
            </w:pPr>
            <w:r>
              <w:rPr>
                <w:rFonts w:hint="eastAsia" w:ascii="宋体" w:hAnsi="宋体" w:cs="宋体"/>
                <w:szCs w:val="21"/>
              </w:rPr>
              <w:t>电话机旁备纸、笔，主动提供留言服务，随时准备记录业主（用户）提出的要求和帮助解决的事项。尤其对业主（用户）的姓名、电话、时间、地点、事由等重要事项认真记录并及时转达有关部门和责任人。</w:t>
            </w:r>
          </w:p>
          <w:p>
            <w:pPr>
              <w:numPr>
                <w:ilvl w:val="0"/>
                <w:numId w:val="9"/>
              </w:numPr>
              <w:jc w:val="left"/>
              <w:rPr>
                <w:rFonts w:ascii="宋体" w:hAnsi="宋体" w:cs="宋体"/>
                <w:szCs w:val="21"/>
              </w:rPr>
            </w:pPr>
            <w:r>
              <w:rPr>
                <w:rFonts w:hint="eastAsia" w:ascii="宋体" w:hAnsi="宋体" w:cs="宋体"/>
                <w:szCs w:val="21"/>
              </w:rPr>
              <w:t>在接听投诉电话时，更要注意使用礼貌用语，积极帮助业主（用户）解决遇到的困难和问题，态度要积极、和蔼。及时将业主（用户）的意见转接相关部门和责任人或主动留下业主（用户）的电话，帮助联系和积极寻找解决问题的途径。</w:t>
            </w:r>
          </w:p>
          <w:p>
            <w:pPr>
              <w:numPr>
                <w:ilvl w:val="0"/>
                <w:numId w:val="9"/>
              </w:numPr>
              <w:jc w:val="left"/>
              <w:rPr>
                <w:rFonts w:ascii="宋体" w:hAnsi="宋体" w:cs="宋体"/>
                <w:szCs w:val="21"/>
              </w:rPr>
            </w:pPr>
            <w:r>
              <w:rPr>
                <w:rFonts w:hint="eastAsia" w:ascii="宋体" w:hAnsi="宋体" w:cs="宋体"/>
                <w:szCs w:val="21"/>
              </w:rPr>
              <w:t>如果对方打错了电话，或不清楚应该找谁时，应礼貌解释，并热情地为对方转接相关人员。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92" w:type="dxa"/>
            <w:vAlign w:val="center"/>
          </w:tcPr>
          <w:p>
            <w:pPr>
              <w:jc w:val="center"/>
              <w:rPr>
                <w:rFonts w:ascii="宋体" w:hAnsi="宋体" w:cs="宋体"/>
                <w:szCs w:val="21"/>
              </w:rPr>
            </w:pPr>
            <w:r>
              <w:rPr>
                <w:rFonts w:hint="eastAsia" w:ascii="宋体" w:hAnsi="宋体" w:cs="宋体"/>
                <w:szCs w:val="21"/>
              </w:rPr>
              <w:t>投诉</w:t>
            </w:r>
          </w:p>
        </w:tc>
        <w:tc>
          <w:tcPr>
            <w:tcW w:w="7796" w:type="dxa"/>
          </w:tcPr>
          <w:p>
            <w:pPr>
              <w:numPr>
                <w:ilvl w:val="0"/>
                <w:numId w:val="9"/>
              </w:numPr>
              <w:jc w:val="left"/>
              <w:rPr>
                <w:rFonts w:ascii="宋体" w:hAnsi="宋体" w:cs="宋体"/>
                <w:szCs w:val="21"/>
              </w:rPr>
            </w:pPr>
            <w:r>
              <w:rPr>
                <w:rFonts w:hint="eastAsia" w:ascii="宋体" w:hAnsi="宋体" w:cs="宋体"/>
                <w:szCs w:val="21"/>
              </w:rPr>
              <w:t>面对业主（用户）投诉时，冷静，积极倾听。态度要亲善，语调要温和，用词要恰当，要在和谐的气氛下将事情圆满解决。</w:t>
            </w:r>
          </w:p>
          <w:p>
            <w:pPr>
              <w:numPr>
                <w:ilvl w:val="0"/>
                <w:numId w:val="9"/>
              </w:numPr>
              <w:jc w:val="left"/>
              <w:rPr>
                <w:rFonts w:ascii="宋体" w:hAnsi="宋体" w:cs="宋体"/>
                <w:szCs w:val="21"/>
              </w:rPr>
            </w:pPr>
            <w:r>
              <w:rPr>
                <w:rFonts w:hint="eastAsia" w:ascii="宋体" w:hAnsi="宋体" w:cs="宋体"/>
                <w:szCs w:val="21"/>
              </w:rPr>
              <w:t>执行“首接负责制”。 当业主（用户）咨询和遇到困难时，要积极帮助业主（用户）解决，永远不说“不知道”或“不归我们管”、“这是领导的事”之类的言语。</w:t>
            </w:r>
          </w:p>
          <w:p>
            <w:pPr>
              <w:numPr>
                <w:ilvl w:val="0"/>
                <w:numId w:val="9"/>
              </w:numPr>
              <w:jc w:val="left"/>
              <w:rPr>
                <w:rFonts w:ascii="宋体" w:hAnsi="宋体" w:cs="宋体"/>
                <w:szCs w:val="21"/>
              </w:rPr>
            </w:pPr>
            <w:r>
              <w:rPr>
                <w:rFonts w:hint="eastAsia" w:ascii="宋体" w:hAnsi="宋体" w:cs="宋体"/>
                <w:szCs w:val="21"/>
              </w:rPr>
              <w:t>面对业主（用户）发脾气时，应耐心忍让，友善劝解和说明，注意语气语调。与业主（用户）意见发生分歧时，不予当面争论，更不应说业主（用户）错、自已正确之类的言语。</w:t>
            </w:r>
          </w:p>
          <w:p>
            <w:pPr>
              <w:numPr>
                <w:ilvl w:val="0"/>
                <w:numId w:val="9"/>
              </w:numPr>
              <w:jc w:val="left"/>
              <w:rPr>
                <w:rFonts w:ascii="宋体" w:hAnsi="宋体" w:cs="宋体"/>
                <w:szCs w:val="21"/>
              </w:rPr>
            </w:pPr>
            <w:r>
              <w:rPr>
                <w:rFonts w:hint="eastAsia" w:ascii="宋体" w:hAnsi="宋体" w:cs="宋体"/>
                <w:szCs w:val="21"/>
              </w:rPr>
              <w:t>当业主（用户）有过激行为时，应巧妙地化解，不得与业主（用户）发生正面冲突，尤其避免发生过激行为。</w:t>
            </w:r>
          </w:p>
        </w:tc>
      </w:tr>
    </w:tbl>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（四）日常管理要求</w:t>
      </w:r>
    </w:p>
    <w:p>
      <w:pPr>
        <w:snapToGrid w:val="0"/>
        <w:spacing w:line="360" w:lineRule="auto"/>
        <w:ind w:firstLine="480" w:firstLineChars="200"/>
        <w:jc w:val="left"/>
        <w:rPr>
          <w:rFonts w:ascii="宋体" w:hAnsi="宋体" w:cs="宋体"/>
          <w:sz w:val="24"/>
        </w:rPr>
      </w:pPr>
      <w:r>
        <w:rPr>
          <w:rFonts w:hint="eastAsia" w:ascii="宋体" w:hAnsi="宋体" w:cs="宋体"/>
          <w:sz w:val="24"/>
        </w:rPr>
        <w:t>投标人应满足招标人日常管理要求，按招标人的相关规章制度开展本项目服务管理，具体如下：</w:t>
      </w:r>
    </w:p>
    <w:p>
      <w:pPr>
        <w:snapToGrid w:val="0"/>
        <w:spacing w:line="360" w:lineRule="auto"/>
        <w:ind w:left="420" w:leftChars="200"/>
        <w:jc w:val="left"/>
        <w:rPr>
          <w:rFonts w:ascii="宋体" w:hAnsi="宋体" w:cs="宋体"/>
          <w:sz w:val="24"/>
        </w:rPr>
      </w:pPr>
      <w:r>
        <w:rPr>
          <w:rFonts w:hint="eastAsia" w:ascii="宋体" w:hAnsi="宋体" w:cs="宋体"/>
          <w:sz w:val="24"/>
        </w:rPr>
        <w:t>1.执勤纪律</w:t>
      </w:r>
    </w:p>
    <w:p>
      <w:pPr>
        <w:numPr>
          <w:ilvl w:val="0"/>
          <w:numId w:val="5"/>
        </w:numPr>
        <w:spacing w:line="360" w:lineRule="auto"/>
        <w:ind w:left="0" w:firstLine="480" w:firstLineChars="200"/>
        <w:jc w:val="left"/>
        <w:rPr>
          <w:rFonts w:ascii="宋体" w:hAnsi="宋体" w:cs="宋体"/>
          <w:sz w:val="24"/>
        </w:rPr>
      </w:pPr>
      <w:r>
        <w:rPr>
          <w:rFonts w:hint="eastAsia" w:ascii="宋体" w:hAnsi="宋体" w:cs="宋体"/>
          <w:sz w:val="24"/>
        </w:rPr>
        <w:t>服从招标人指令与接受工作安排，按要求进行布岗，不得以任何借口为由减少岗位。</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 xml:space="preserve">严禁聚众赌博、监守自盗、任何刑事事件和违反治安等行为。 </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要礼貌待客，严禁用粗言秽语，讥讽客人或对客人不礼貌，以及因保安服务原因造成市民、车主投诉。</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爱护停车场内各种公共财物，不得故意损坏停车场内任何公共财物。</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严禁工作时间内擅自进入非投标人服务区域内。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严禁出现危害他人的行为。</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保安员严禁从事第二职业。</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工作时严禁打私人电话、抽烟、会客、吃东西及其他与工作无关的事。</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保安用具严禁用做工作以外用途、不得暴力操作、违规操作，现场设备有损坏的必须出具经招标人签字确认的书面材料；不使用时集中存放，摆放有序。</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听从招标人委派属中标人保安工作范围内的指令。</w:t>
      </w:r>
    </w:p>
    <w:p>
      <w:pPr>
        <w:snapToGrid w:val="0"/>
        <w:spacing w:line="360" w:lineRule="auto"/>
        <w:ind w:firstLine="480" w:firstLineChars="200"/>
        <w:jc w:val="left"/>
        <w:rPr>
          <w:rFonts w:ascii="宋体" w:hAnsi="宋体" w:cs="宋体"/>
          <w:sz w:val="24"/>
        </w:rPr>
      </w:pPr>
      <w:r>
        <w:rPr>
          <w:rFonts w:hint="eastAsia" w:ascii="宋体" w:hAnsi="宋体" w:cs="宋体"/>
          <w:sz w:val="24"/>
        </w:rPr>
        <w:t>2.安全保障</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按招标人的要求进行布岗，不得以任何借口为由减少岗位。</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制定实施有效的安全管理预防制度措施，严防项目发生盗窃安全生产责任事故。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制订实施有效的安全巡查规程，及时发现安全隐患并采取有效的整改措施，巡查中发现设施设备故障损坏情况及时上报维修。</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做好防风、防汛、防雷、防火等灾害的预防工作。</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每月配合招标人进行定期综合安全生产检查。</w:t>
      </w:r>
    </w:p>
    <w:p>
      <w:pPr>
        <w:numPr>
          <w:ilvl w:val="0"/>
          <w:numId w:val="11"/>
        </w:numPr>
        <w:snapToGrid w:val="0"/>
        <w:spacing w:line="360" w:lineRule="auto"/>
        <w:ind w:left="0" w:firstLine="480" w:firstLineChars="200"/>
        <w:jc w:val="left"/>
      </w:pPr>
      <w:r>
        <w:rPr>
          <w:rFonts w:hint="eastAsia" w:ascii="宋体" w:hAnsi="宋体" w:cs="宋体"/>
          <w:sz w:val="24"/>
        </w:rPr>
        <w:t>严格落实疫情防控的要求，做好疫情防范措施。</w:t>
      </w:r>
    </w:p>
    <w:p>
      <w:pPr>
        <w:snapToGrid w:val="0"/>
        <w:spacing w:line="360" w:lineRule="auto"/>
        <w:ind w:firstLine="480" w:firstLineChars="200"/>
        <w:jc w:val="left"/>
        <w:rPr>
          <w:rFonts w:ascii="宋体" w:hAnsi="宋体" w:cs="宋体"/>
          <w:sz w:val="24"/>
        </w:rPr>
      </w:pPr>
      <w:r>
        <w:rPr>
          <w:rFonts w:hint="eastAsia" w:ascii="宋体" w:hAnsi="宋体" w:cs="宋体"/>
          <w:sz w:val="24"/>
        </w:rPr>
        <w:t>3.消防安全</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制订实施有效的消防巡检规程，及时发现火灾隐患并跟进整改，预防火灾的发生。</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制定火警应急预案并组织演练（每年两次），在发生火情时能及时反应并控制火情。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按规定每月定期（至少2次）检查消防设施设备并记录备查。</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配合招标人对客户进消防安全知识宣传活动。</w:t>
      </w:r>
    </w:p>
    <w:p>
      <w:pPr>
        <w:snapToGrid w:val="0"/>
        <w:spacing w:line="360" w:lineRule="auto"/>
        <w:ind w:firstLine="480" w:firstLineChars="200"/>
        <w:jc w:val="left"/>
        <w:rPr>
          <w:rFonts w:ascii="宋体" w:hAnsi="宋体" w:cs="宋体"/>
          <w:sz w:val="24"/>
        </w:rPr>
      </w:pPr>
      <w:r>
        <w:rPr>
          <w:rFonts w:hint="eastAsia" w:ascii="宋体" w:hAnsi="宋体" w:cs="宋体"/>
          <w:sz w:val="24"/>
        </w:rPr>
        <w:t>4.突发事件的应急处理</w:t>
      </w:r>
    </w:p>
    <w:p>
      <w:pPr>
        <w:snapToGrid w:val="0"/>
        <w:spacing w:line="360" w:lineRule="auto"/>
        <w:ind w:firstLine="480" w:firstLineChars="200"/>
        <w:jc w:val="left"/>
        <w:rPr>
          <w:rFonts w:ascii="宋体" w:hAnsi="宋体" w:cs="宋体"/>
          <w:sz w:val="24"/>
        </w:rPr>
      </w:pPr>
      <w:r>
        <w:rPr>
          <w:rFonts w:hint="eastAsia" w:ascii="宋体" w:hAnsi="宋体" w:cs="宋体"/>
          <w:sz w:val="24"/>
        </w:rPr>
        <w:t>中标人要制订各项突发事件的应急预案，并定期组织演习，做到有详细的年度演练计划和培训记录等。对招标人的紧急事件能给与积极响应。</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有效控制处理媒体采访曝光突发事件。</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熟练打架斗殴和流氓滋事事件的处理。</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熟练抢劫事件的处理。</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熟练防火、防电、防台风应急预案。</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每季度需组织一次突发事件应急预案的演练。</w:t>
      </w:r>
    </w:p>
    <w:p>
      <w:pPr>
        <w:snapToGrid w:val="0"/>
        <w:spacing w:line="360" w:lineRule="auto"/>
        <w:ind w:firstLine="480" w:firstLineChars="200"/>
        <w:jc w:val="left"/>
        <w:rPr>
          <w:rFonts w:ascii="宋体" w:hAnsi="宋体" w:cs="宋体"/>
          <w:sz w:val="24"/>
        </w:rPr>
      </w:pPr>
      <w:r>
        <w:rPr>
          <w:rFonts w:hint="eastAsia" w:ascii="宋体" w:hAnsi="宋体" w:cs="宋体"/>
          <w:sz w:val="24"/>
        </w:rPr>
        <w:t>5.合作沟通</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定期就服务情况合作双方进行会议交流沟通。</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对招标人提出的问题和要求中标人能及时响应处理并反馈。</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与本项目安全管理相关事件需中标人全力配合处理，不得推诿。</w:t>
      </w:r>
    </w:p>
    <w:p>
      <w:pPr>
        <w:numPr>
          <w:ilvl w:val="0"/>
          <w:numId w:val="10"/>
        </w:numPr>
        <w:spacing w:line="360" w:lineRule="auto"/>
        <w:ind w:left="0" w:firstLine="480" w:firstLineChars="200"/>
        <w:jc w:val="left"/>
        <w:rPr>
          <w:rFonts w:ascii="宋体" w:hAnsi="宋体" w:cs="宋体"/>
          <w:szCs w:val="21"/>
        </w:rPr>
      </w:pPr>
      <w:r>
        <w:rPr>
          <w:rFonts w:hint="eastAsia" w:ascii="宋体" w:hAnsi="宋体" w:cs="宋体"/>
          <w:sz w:val="24"/>
        </w:rPr>
        <w:t>项目因工作需求需要支援时，中标人应给予支持（费用协商）。</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（五）其他要求</w:t>
      </w:r>
    </w:p>
    <w:p>
      <w:pPr>
        <w:snapToGrid w:val="0"/>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招标人根据每月</w:t>
      </w:r>
      <w:r>
        <w:rPr>
          <w:rFonts w:hint="eastAsia" w:ascii="宋体" w:hAnsi="宋体" w:cs="宋体"/>
          <w:sz w:val="24"/>
        </w:rPr>
        <w:t>中标人</w:t>
      </w:r>
      <w:r>
        <w:rPr>
          <w:rFonts w:ascii="宋体" w:hAnsi="宋体" w:cs="宋体"/>
          <w:sz w:val="24"/>
        </w:rPr>
        <w:t>实际提供的安保岗位服务支付服务费用</w:t>
      </w:r>
      <w:r>
        <w:rPr>
          <w:rFonts w:hint="eastAsia" w:ascii="宋体" w:hAnsi="宋体" w:cs="宋体"/>
          <w:sz w:val="24"/>
        </w:rPr>
        <w:t>。</w:t>
      </w:r>
      <w:r>
        <w:rPr>
          <w:rFonts w:ascii="宋体" w:hAnsi="宋体" w:cs="宋体"/>
          <w:sz w:val="24"/>
        </w:rPr>
        <w:t>服务费用</w:t>
      </w:r>
      <w:r>
        <w:rPr>
          <w:rFonts w:hint="eastAsia" w:ascii="宋体" w:hAnsi="宋体" w:cs="宋体"/>
          <w:kern w:val="0"/>
          <w:sz w:val="24"/>
        </w:rPr>
        <w:t>包括但不限于中标人提供服务的人工费、工器具使用费、防疫物资费用、材料费、通胀风险、安保物料（手套、太阳镜等）、利润、企业管理费、税金、规费、食宿费等一切费用。</w:t>
      </w:r>
    </w:p>
    <w:p>
      <w:pPr>
        <w:snapToGrid w:val="0"/>
        <w:spacing w:line="360" w:lineRule="auto"/>
        <w:ind w:firstLine="480" w:firstLineChars="200"/>
        <w:jc w:val="left"/>
        <w:rPr>
          <w:rFonts w:ascii="宋体" w:hAnsi="宋体" w:cs="宋体"/>
          <w:sz w:val="24"/>
        </w:rPr>
      </w:pPr>
      <w:r>
        <w:rPr>
          <w:rFonts w:hint="eastAsia" w:ascii="宋体" w:hAnsi="宋体" w:cs="宋体"/>
          <w:sz w:val="24"/>
        </w:rPr>
        <w:t>2.中标人需按照招标人要求为驻场的服务人员提供招标人指定的服装款式，且每月不少于两次的布草干洗服务，着装须经招标人验收合格。</w:t>
      </w:r>
    </w:p>
    <w:p>
      <w:pPr>
        <w:snapToGrid w:val="0"/>
        <w:spacing w:line="360" w:lineRule="auto"/>
        <w:ind w:firstLine="480"/>
        <w:jc w:val="left"/>
        <w:rPr>
          <w:rFonts w:ascii="宋体" w:hAnsi="宋体" w:cs="宋体"/>
          <w:sz w:val="24"/>
        </w:rPr>
      </w:pPr>
      <w:r>
        <w:rPr>
          <w:rFonts w:hint="eastAsia" w:ascii="宋体" w:hAnsi="宋体" w:cs="宋体"/>
          <w:sz w:val="24"/>
        </w:rPr>
        <w:t>3.本采购项目投标</w:t>
      </w:r>
      <w:r>
        <w:rPr>
          <w:rFonts w:hint="eastAsia" w:ascii="宋体" w:hAnsi="宋体" w:cs="宋体"/>
          <w:sz w:val="24"/>
          <w:lang w:val="en-US" w:eastAsia="zh-CN"/>
        </w:rPr>
        <w:t>岗位服务综合</w:t>
      </w:r>
      <w:r>
        <w:rPr>
          <w:rFonts w:hint="eastAsia" w:ascii="宋体" w:hAnsi="宋体" w:cs="宋体"/>
          <w:sz w:val="24"/>
        </w:rPr>
        <w:t>单价作为结算依据，合同期限内不做调整，根据实际进场岗位数量据实结算，且每年结算总价不得超过￥2178000.00元。本项目投标报价上限为￥2178000.00元。</w:t>
      </w:r>
    </w:p>
    <w:p>
      <w:pPr>
        <w:snapToGrid w:val="0"/>
        <w:spacing w:line="360" w:lineRule="auto"/>
        <w:ind w:firstLine="480" w:firstLineChars="200"/>
        <w:jc w:val="left"/>
        <w:rPr>
          <w:rFonts w:ascii="宋体" w:hAnsi="宋体" w:cs="宋体"/>
          <w:sz w:val="24"/>
        </w:rPr>
      </w:pPr>
      <w:r>
        <w:rPr>
          <w:rFonts w:hint="eastAsia" w:ascii="宋体" w:hAnsi="宋体" w:cs="宋体"/>
          <w:sz w:val="24"/>
        </w:rPr>
        <w:t>4.中标人</w:t>
      </w:r>
      <w:bookmarkStart w:id="5" w:name="_Hlk13552799"/>
      <w:r>
        <w:rPr>
          <w:rFonts w:hint="eastAsia" w:ascii="宋体" w:hAnsi="宋体" w:cs="宋体"/>
          <w:sz w:val="24"/>
        </w:rPr>
        <w:t>提供的各岗位服务需按每天2</w:t>
      </w:r>
      <w:r>
        <w:rPr>
          <w:rFonts w:ascii="宋体" w:hAnsi="宋体" w:cs="宋体"/>
          <w:sz w:val="24"/>
        </w:rPr>
        <w:t>4小时值岗</w:t>
      </w:r>
      <w:r>
        <w:rPr>
          <w:rFonts w:hint="eastAsia" w:ascii="宋体" w:hAnsi="宋体" w:cs="宋体"/>
          <w:sz w:val="24"/>
        </w:rPr>
        <w:t>，若不满足要求，服务费用将按实际工作时长和招标人要求的工作时长按比例进行折算。</w:t>
      </w:r>
    </w:p>
    <w:p>
      <w:pPr>
        <w:snapToGrid w:val="0"/>
        <w:spacing w:line="360" w:lineRule="auto"/>
        <w:ind w:firstLine="480" w:firstLineChars="200"/>
        <w:jc w:val="left"/>
        <w:rPr>
          <w:rFonts w:ascii="宋体" w:hAnsi="宋体" w:cs="宋体"/>
          <w:sz w:val="24"/>
        </w:rPr>
      </w:pPr>
      <w:r>
        <w:rPr>
          <w:rFonts w:hint="eastAsia" w:ascii="宋体" w:hAnsi="宋体" w:cs="宋体"/>
          <w:sz w:val="24"/>
        </w:rPr>
        <w:t>5.为招标人提供服务的驻场人员中，退伍军人比例需达总人数的2</w:t>
      </w:r>
      <w:r>
        <w:rPr>
          <w:rFonts w:ascii="宋体" w:hAnsi="宋体" w:cs="宋体"/>
          <w:sz w:val="24"/>
        </w:rPr>
        <w:t>5</w:t>
      </w:r>
      <w:r>
        <w:rPr>
          <w:rFonts w:hint="eastAsia" w:ascii="宋体" w:hAnsi="宋体" w:cs="宋体"/>
          <w:sz w:val="24"/>
        </w:rPr>
        <w:t>%及以上（按月计算），每缺少一人，甲方有权在当月服务费中按每人每月300元人民币标准进行扣减，低于10%的比例则按每人每月1000元人民币标准进行扣减</w:t>
      </w:r>
      <w:bookmarkEnd w:id="5"/>
      <w:r>
        <w:rPr>
          <w:rFonts w:hint="eastAsia" w:ascii="宋体" w:hAnsi="宋体" w:cs="宋体"/>
          <w:sz w:val="24"/>
        </w:rPr>
        <w:t>，并将此作为招标认对中标人月度考核的重要依据。</w:t>
      </w:r>
    </w:p>
    <w:p>
      <w:pPr>
        <w:snapToGrid w:val="0"/>
        <w:spacing w:line="360" w:lineRule="auto"/>
        <w:ind w:firstLine="480" w:firstLineChars="200"/>
        <w:jc w:val="left"/>
        <w:rPr>
          <w:rFonts w:ascii="宋体" w:hAnsi="宋体" w:cs="宋体"/>
          <w:sz w:val="24"/>
        </w:rPr>
      </w:pPr>
      <w:r>
        <w:rPr>
          <w:rFonts w:hint="eastAsia" w:ascii="宋体" w:hAnsi="宋体" w:cs="宋体"/>
          <w:sz w:val="24"/>
        </w:rPr>
        <w:t>6.为招标人提供服务的驻场人员需经招标人面试合格后方可上岗。</w:t>
      </w:r>
    </w:p>
    <w:p>
      <w:pPr>
        <w:snapToGrid w:val="0"/>
        <w:spacing w:line="360" w:lineRule="auto"/>
        <w:ind w:firstLine="480" w:firstLineChars="200"/>
        <w:jc w:val="left"/>
        <w:rPr>
          <w:rFonts w:ascii="宋体" w:hAnsi="宋体" w:cs="宋体"/>
          <w:sz w:val="24"/>
        </w:rPr>
      </w:pPr>
      <w:r>
        <w:rPr>
          <w:rFonts w:hint="eastAsia" w:ascii="宋体" w:hAnsi="宋体" w:cs="宋体"/>
          <w:sz w:val="24"/>
        </w:rPr>
        <w:t>7.为招标人提供服务的驻场人员在岗履行工作职责期间，发生物品设备或设施损坏、劳务纠纷、自身的人身伤害、伤亡，均由中标人负责处理并承担经济和道义上的责任及相关法律责任，招标人不承担任何责任。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8.为招标人提供服务的驻场人员素质或工作不满足招标人需求时，中标人需按要求及时更换到位，由此原因更换人员，造成与聘用人员的纠纷，均由中标人负责调解与处理，招标人不承担任何责任。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9.中标人在保安服务中违反国家相关法规或保安行业规范，因过失造成他人人身伤害的，均由中标人负责处理并承担经济和道义上的责任及相关法律责任，招标人不承担任何责任。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10.为招标人提供服务的驻场人员工作时间内外人身安全均由中标人负责，中标人委派驻场人员必须有背景调查信息，确保无犯罪记录。</w:t>
      </w:r>
    </w:p>
    <w:p>
      <w:pPr>
        <w:pStyle w:val="3"/>
        <w:rPr>
          <w:rStyle w:val="16"/>
          <w:b/>
        </w:rPr>
      </w:pPr>
      <w:r>
        <w:rPr>
          <w:rStyle w:val="16"/>
          <w:rFonts w:hint="eastAsia"/>
          <w:b/>
        </w:rPr>
        <w:t>第四章  前海19单元03街坊地下停车场项目安保服务采购合同</w:t>
      </w:r>
    </w:p>
    <w:p>
      <w:pPr>
        <w:rPr>
          <w:rStyle w:val="16"/>
        </w:rPr>
      </w:pPr>
    </w:p>
    <w:p>
      <w:pPr>
        <w:jc w:val="center"/>
        <w:rPr>
          <w:rFonts w:ascii="宋体" w:hAnsi="宋体" w:cs="宋体"/>
          <w:b/>
          <w:sz w:val="44"/>
          <w:szCs w:val="44"/>
        </w:rPr>
      </w:pPr>
      <w:r>
        <w:rPr>
          <w:rFonts w:hint="eastAsia" w:ascii="宋体" w:hAnsi="宋体" w:cs="宋体"/>
          <w:b/>
          <w:sz w:val="44"/>
          <w:szCs w:val="44"/>
        </w:rPr>
        <w:t>前海19单元03街坊地下停车场项目</w:t>
      </w:r>
    </w:p>
    <w:p>
      <w:pPr>
        <w:jc w:val="center"/>
        <w:rPr>
          <w:rFonts w:ascii="宋体" w:hAnsi="宋体" w:cs="宋体"/>
          <w:b/>
          <w:sz w:val="44"/>
          <w:szCs w:val="44"/>
        </w:rPr>
      </w:pPr>
      <w:r>
        <w:rPr>
          <w:rFonts w:hint="eastAsia" w:ascii="宋体" w:hAnsi="宋体" w:cs="宋体"/>
          <w:b/>
          <w:sz w:val="44"/>
          <w:szCs w:val="44"/>
        </w:rPr>
        <w:t>安保服务采购合同</w:t>
      </w: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甲    方：</w:t>
      </w:r>
      <w:r>
        <w:rPr>
          <w:rFonts w:hint="eastAsia" w:ascii="宋体" w:hAnsi="宋体" w:cs="宋体"/>
          <w:b/>
          <w:sz w:val="28"/>
          <w:szCs w:val="28"/>
          <w:u w:val="single"/>
        </w:rPr>
        <w:t>深圳市前海智慧园区有限公司</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乙    方：</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合同编号：</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签订日期：</w:t>
      </w:r>
      <w:r>
        <w:rPr>
          <w:rFonts w:hint="eastAsia" w:ascii="宋体" w:hAnsi="宋体" w:cs="宋体"/>
          <w:b/>
          <w:sz w:val="28"/>
          <w:szCs w:val="28"/>
          <w:u w:val="single"/>
        </w:rPr>
        <w:t xml:space="preserve">                          </w:t>
      </w:r>
    </w:p>
    <w:p>
      <w:pPr>
        <w:rPr>
          <w:b/>
          <w:bCs/>
          <w:szCs w:val="21"/>
        </w:rPr>
      </w:pPr>
    </w:p>
    <w:p>
      <w:pPr>
        <w:pStyle w:val="15"/>
        <w:ind w:firstLine="420"/>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auto"/>
        <w:ind w:firstLine="480" w:firstLineChars="200"/>
        <w:rPr>
          <w:rFonts w:hAnsi="宋体" w:cs="宋体"/>
          <w:bCs/>
          <w:kern w:val="0"/>
          <w:sz w:val="24"/>
          <w:u w:val="single"/>
        </w:rPr>
      </w:pPr>
      <w:r>
        <w:rPr>
          <w:rFonts w:hint="eastAsia" w:hAnsi="宋体" w:cs="宋体"/>
          <w:kern w:val="0"/>
          <w:sz w:val="24"/>
        </w:rPr>
        <w:t>招标人</w:t>
      </w:r>
      <w:r>
        <w:rPr>
          <w:rFonts w:hint="eastAsia" w:hAnsi="宋体" w:cs="宋体"/>
          <w:bCs/>
          <w:kern w:val="0"/>
          <w:sz w:val="24"/>
          <w:u w:val="single"/>
        </w:rPr>
        <w:t>（以下简称“甲方”）</w:t>
      </w:r>
      <w:r>
        <w:rPr>
          <w:rFonts w:hint="eastAsia" w:hAnsi="宋体" w:cs="宋体"/>
          <w:kern w:val="0"/>
          <w:sz w:val="24"/>
          <w:u w:val="single"/>
        </w:rPr>
        <w:t>：</w:t>
      </w:r>
      <w:r>
        <w:rPr>
          <w:rFonts w:hint="eastAsia" w:hAnsi="宋体" w:cs="宋体"/>
          <w:bCs/>
          <w:kern w:val="0"/>
          <w:sz w:val="24"/>
          <w:u w:val="single"/>
        </w:rPr>
        <w:t xml:space="preserve">  深圳市前海智慧园区有限公司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法定代表人：</w:t>
      </w:r>
      <w:r>
        <w:rPr>
          <w:rFonts w:hint="eastAsia" w:hAnsi="宋体" w:cs="宋体"/>
          <w:bCs/>
          <w:kern w:val="0"/>
          <w:sz w:val="24"/>
          <w:u w:val="single"/>
        </w:rPr>
        <w:t xml:space="preserve">耿军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办公地址：</w:t>
      </w:r>
      <w:r>
        <w:rPr>
          <w:rFonts w:hint="eastAsia" w:hAnsi="宋体" w:cs="宋体"/>
          <w:bCs/>
          <w:kern w:val="0"/>
          <w:sz w:val="24"/>
          <w:u w:val="single"/>
        </w:rPr>
        <w:t xml:space="preserve"> 深圳市南山区南山街道前海深港青年梦工场北区C栋402-403                                                  </w:t>
      </w:r>
    </w:p>
    <w:p>
      <w:pPr>
        <w:widowControl/>
        <w:adjustRightInd w:val="0"/>
        <w:snapToGrid w:val="0"/>
        <w:spacing w:line="360" w:lineRule="auto"/>
        <w:ind w:firstLine="480" w:firstLineChars="200"/>
        <w:rPr>
          <w:rFonts w:hAnsi="宋体" w:cs="宋体"/>
          <w:bCs/>
          <w:kern w:val="0"/>
          <w:sz w:val="24"/>
        </w:rPr>
      </w:pP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中标人</w:t>
      </w:r>
      <w:r>
        <w:rPr>
          <w:rFonts w:hint="eastAsia" w:hAnsi="宋体" w:cs="宋体"/>
          <w:bCs/>
          <w:kern w:val="0"/>
          <w:sz w:val="24"/>
          <w:u w:val="single"/>
        </w:rPr>
        <w:t xml:space="preserve">（以下简称“乙方”）：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法定代表人：</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仿宋_GB2312"/>
          <w:bCs/>
          <w:kern w:val="0"/>
          <w:sz w:val="24"/>
        </w:rPr>
      </w:pPr>
      <w:r>
        <w:rPr>
          <w:rFonts w:hint="eastAsia" w:hAnsi="宋体" w:cs="宋体"/>
          <w:bCs/>
          <w:kern w:val="0"/>
          <w:sz w:val="24"/>
        </w:rPr>
        <w:t>办公地址：</w:t>
      </w:r>
      <w:r>
        <w:rPr>
          <w:rFonts w:hint="eastAsia" w:hAnsi="宋体" w:cs="仿宋_GB2312"/>
          <w:bCs/>
          <w:kern w:val="0"/>
          <w:sz w:val="24"/>
          <w:u w:val="single"/>
        </w:rPr>
        <w:t xml:space="preserve">                                              </w:t>
      </w:r>
    </w:p>
    <w:p>
      <w:pPr>
        <w:widowControl/>
        <w:adjustRightInd w:val="0"/>
        <w:snapToGrid w:val="0"/>
        <w:spacing w:after="120" w:line="360" w:lineRule="auto"/>
        <w:ind w:firstLine="480" w:firstLineChars="200"/>
        <w:rPr>
          <w:rFonts w:ascii="宋体" w:hAnsi="宋体" w:cs="宋体"/>
          <w:kern w:val="0"/>
          <w:sz w:val="24"/>
        </w:rPr>
      </w:pP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根据《中华人民共和国民法典》等法律、法规的相关规定，本着诚实守信、合作共赢的原则，甲乙双方经友好协商，就乙方为甲方提供前海19单元03街坊地下停车场安保服务事项达成一致意见，签订本合同。</w:t>
      </w:r>
      <w:bookmarkStart w:id="6" w:name="1"/>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第一条</w:t>
      </w:r>
      <w:bookmarkEnd w:id="6"/>
      <w:r>
        <w:rPr>
          <w:rFonts w:hint="eastAsia" w:ascii="宋体" w:hAnsi="宋体" w:cs="宋体"/>
          <w:b/>
          <w:kern w:val="0"/>
          <w:sz w:val="24"/>
        </w:rPr>
        <w:t xml:space="preserve"> 安保服务内容</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双方依据本合同的约定，由乙方为甲方提供前海19单元03街坊地下停车场项目（以下简称“本项目”）的安保服务，</w:t>
      </w:r>
      <w:r>
        <w:rPr>
          <w:rFonts w:hint="eastAsia" w:ascii="宋体" w:hAnsi="宋体" w:cs="宋体"/>
          <w:sz w:val="24"/>
        </w:rPr>
        <w:t>配置驻场服务人员完成安全主管岗、出入口收费岗、巡逻岗、秩序维护指引岗、机动岗等岗位</w:t>
      </w:r>
      <w:r>
        <w:rPr>
          <w:rFonts w:hint="eastAsia" w:ascii="宋体" w:hAnsi="宋体" w:cs="宋体"/>
          <w:kern w:val="0"/>
          <w:sz w:val="24"/>
        </w:rPr>
        <w:t>安保服务，做好本项目防盗、防破坏、防灾害、日常秩序管理及各类应急突发事件处理等工作。</w:t>
      </w:r>
    </w:p>
    <w:p>
      <w:pPr>
        <w:widowControl/>
        <w:adjustRightInd w:val="0"/>
        <w:snapToGrid w:val="0"/>
        <w:spacing w:line="360" w:lineRule="auto"/>
        <w:ind w:firstLine="482" w:firstLineChars="200"/>
        <w:rPr>
          <w:rFonts w:ascii="宋体" w:hAnsi="宋体" w:cs="宋体"/>
          <w:b/>
          <w:kern w:val="0"/>
          <w:sz w:val="24"/>
        </w:rPr>
      </w:pPr>
      <w:bookmarkStart w:id="7" w:name="2"/>
      <w:r>
        <w:rPr>
          <w:rFonts w:hint="eastAsia" w:ascii="宋体" w:hAnsi="宋体" w:cs="宋体"/>
          <w:b/>
          <w:bCs/>
          <w:smallCaps/>
          <w:kern w:val="0"/>
          <w:sz w:val="24"/>
        </w:rPr>
        <w:t>第二条</w:t>
      </w:r>
      <w:bookmarkEnd w:id="7"/>
      <w:r>
        <w:rPr>
          <w:rFonts w:hint="eastAsia" w:ascii="宋体" w:hAnsi="宋体" w:cs="宋体"/>
          <w:b/>
          <w:bCs/>
          <w:smallCaps/>
          <w:kern w:val="0"/>
          <w:sz w:val="24"/>
        </w:rPr>
        <w:t xml:space="preserve"> </w:t>
      </w:r>
      <w:r>
        <w:rPr>
          <w:rFonts w:hint="eastAsia" w:ascii="宋体" w:hAnsi="宋体" w:cs="宋体"/>
          <w:b/>
          <w:kern w:val="0"/>
          <w:sz w:val="24"/>
        </w:rPr>
        <w:t>甲方权利与义务</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负责安排乙方提供服务的驻场人员具体任务、岗位服务内容及要求。甲方有权根据工作需要在乙方配合下对驻场人员进行日常行政管理，但不承担管理义务和培训义务。</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有权对乙方驻场人员上岗资格进行面试审核，并对乙方服务质量进行监督、考评，要求乙方改进工作或及时更换不合格或不称职驻场人员，按合同约定对乙方的服务质量进行奖惩。</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可在工作区范围内调整安保服务岗位设置。</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根据临时或突发事件的需要，有权要求乙方在最短的时间内为甲方提供足够的且超过甲方正常岗位编制或约定的驻场人员增派、调配或其他辅助性服务。</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应按时向乙方支付服务费用。</w:t>
      </w:r>
    </w:p>
    <w:p>
      <w:pPr>
        <w:widowControl/>
        <w:numPr>
          <w:ilvl w:val="0"/>
          <w:numId w:val="12"/>
        </w:numPr>
        <w:adjustRightInd w:val="0"/>
        <w:snapToGrid w:val="0"/>
        <w:spacing w:after="120" w:line="360" w:lineRule="auto"/>
        <w:ind w:left="0" w:firstLine="480" w:firstLineChars="200"/>
      </w:pPr>
      <w:r>
        <w:rPr>
          <w:rFonts w:hint="eastAsia" w:ascii="宋体" w:hAnsi="宋体"/>
          <w:sz w:val="24"/>
        </w:rPr>
        <w:t>协调工作区内各单位与乙方的关系，维护乙方驻场人员基本执勤权益。</w:t>
      </w:r>
    </w:p>
    <w:p>
      <w:pPr>
        <w:widowControl/>
        <w:adjustRightInd w:val="0"/>
        <w:snapToGrid w:val="0"/>
        <w:spacing w:line="360" w:lineRule="auto"/>
        <w:ind w:firstLine="482" w:firstLineChars="200"/>
        <w:rPr>
          <w:rFonts w:ascii="宋体" w:hAnsi="宋体" w:cs="宋体"/>
          <w:b/>
          <w:kern w:val="0"/>
          <w:sz w:val="24"/>
        </w:rPr>
      </w:pPr>
      <w:bookmarkStart w:id="8" w:name="3"/>
      <w:r>
        <w:rPr>
          <w:rFonts w:hint="eastAsia" w:ascii="宋体" w:hAnsi="宋体" w:cs="宋体"/>
          <w:b/>
          <w:bCs/>
          <w:smallCaps/>
          <w:kern w:val="0"/>
          <w:sz w:val="24"/>
        </w:rPr>
        <w:t>第三条</w:t>
      </w:r>
      <w:bookmarkEnd w:id="8"/>
      <w:r>
        <w:rPr>
          <w:rFonts w:hint="eastAsia" w:ascii="宋体" w:hAnsi="宋体" w:cs="宋体"/>
          <w:b/>
          <w:bCs/>
          <w:smallCaps/>
          <w:kern w:val="0"/>
          <w:sz w:val="24"/>
        </w:rPr>
        <w:t xml:space="preserve"> </w:t>
      </w:r>
      <w:r>
        <w:rPr>
          <w:rFonts w:hint="eastAsia" w:ascii="宋体" w:hAnsi="宋体" w:cs="宋体"/>
          <w:b/>
          <w:kern w:val="0"/>
          <w:sz w:val="24"/>
        </w:rPr>
        <w:t>乙方权利与义务</w:t>
      </w:r>
    </w:p>
    <w:p>
      <w:pPr>
        <w:widowControl/>
        <w:numPr>
          <w:ilvl w:val="0"/>
          <w:numId w:val="13"/>
        </w:numPr>
        <w:adjustRightInd w:val="0"/>
        <w:snapToGrid w:val="0"/>
        <w:spacing w:after="120" w:line="360" w:lineRule="auto"/>
        <w:ind w:left="0" w:firstLine="480" w:firstLineChars="200"/>
        <w:rPr>
          <w:rFonts w:ascii="宋体" w:hAnsi="宋体" w:cs="宋体"/>
          <w:kern w:val="0"/>
          <w:sz w:val="24"/>
        </w:rPr>
      </w:pPr>
      <w:r>
        <w:rPr>
          <w:rFonts w:hint="eastAsia" w:ascii="宋体" w:hAnsi="宋体" w:cs="宋体"/>
          <w:kern w:val="0"/>
          <w:sz w:val="24"/>
        </w:rPr>
        <w:t>乙方提供服务的驻场人员应接受甲方的日常监督，维护甲方的合法利益，严格履行岗位职责，并切实遵守甲方依法制定的各项规章制度。但若甲方要求的工作或活动属违法性质时，乙方驻场人员有权拒绝执行。</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cs="宋体"/>
          <w:kern w:val="0"/>
          <w:sz w:val="24"/>
        </w:rPr>
        <w:t>乙方负责驻场人员招聘、培训，上岗人员需持《保安人员上岗证》，且政审合格、作风正派、身体健康</w:t>
      </w:r>
      <w:r>
        <w:rPr>
          <w:rFonts w:hint="eastAsia" w:ascii="宋体" w:hAnsi="宋体"/>
          <w:sz w:val="24"/>
        </w:rPr>
        <w:t>，确保提供优质高效的安保服务</w:t>
      </w:r>
      <w:r>
        <w:rPr>
          <w:rFonts w:hint="eastAsia" w:ascii="宋体" w:hAnsi="宋体" w:cs="宋体"/>
          <w:kern w:val="0"/>
          <w:sz w:val="24"/>
        </w:rPr>
        <w:t>，乙方应接受甲方的随时抽查</w:t>
      </w:r>
      <w:r>
        <w:rPr>
          <w:rFonts w:hint="eastAsia" w:ascii="宋体" w:hAnsi="宋体"/>
          <w:sz w:val="24"/>
        </w:rPr>
        <w:t>。</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乙方驻场人员应做好防火、防盗、防破坏等检查，发现安全隐患问题，应及时报告甲方。</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乙方驻场人员如出现违法行为的，由乙方负责配合公安机关进行处理，甲方无须承担任何责任。如因乙方驻场人员的违法行为给甲方造成不良社会影响的，乙方必须采取措施消除不良影响，维护甲方的声誉。</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对发生在执勤区域内的刑事案件、治安案件和自然灾害事故，乙方驻场人员应及时报告甲方和当地政府相关部门并及时采取措施保护现场，尽力所能及的救助义务，积极协助相关职能部门处理。</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乙方驻场人员在岗履行工作职责期间，发生物品设备或设施损坏、劳务纠纷、自身的人身伤害、伤亡，均由乙方负责处理并承担经济和道义上的责任及相关法律责任，甲方不承担任何责任。</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乙方驻场人员的素质或工作不满足甲方需求时，乙方需按要求及时更换到位，由此原因更换人员，造成与聘用人员的纠纷，均由乙方负责调解与处理，甲方不承担任何责任。</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乙方在安保服务中违反国家相关法规或保安行业规范，因过失造成他人人身伤害或经济损失的，均由乙方负责处理并承担经济和道义上的责任及相关法律责任，甲方不承担任何责任。</w:t>
      </w:r>
    </w:p>
    <w:p>
      <w:pPr>
        <w:widowControl/>
        <w:numPr>
          <w:ilvl w:val="0"/>
          <w:numId w:val="13"/>
        </w:numPr>
        <w:adjustRightInd w:val="0"/>
        <w:snapToGrid w:val="0"/>
        <w:spacing w:after="120" w:line="360" w:lineRule="auto"/>
        <w:ind w:left="0" w:firstLine="480" w:firstLineChars="200"/>
        <w:jc w:val="left"/>
        <w:rPr>
          <w:rFonts w:ascii="宋体" w:hAnsi="宋体"/>
          <w:sz w:val="24"/>
        </w:rPr>
      </w:pPr>
      <w:r>
        <w:rPr>
          <w:rFonts w:hint="eastAsia" w:ascii="宋体" w:hAnsi="宋体"/>
          <w:sz w:val="24"/>
        </w:rPr>
        <w:t>乙方驻场人员工作时间内外人身安全均由乙方负责，乙方驻场人员必须有乙方的背景调查信息，无犯罪记录证明。</w:t>
      </w:r>
    </w:p>
    <w:p>
      <w:pPr>
        <w:widowControl/>
        <w:numPr>
          <w:ilvl w:val="0"/>
          <w:numId w:val="13"/>
        </w:numPr>
        <w:adjustRightInd w:val="0"/>
        <w:snapToGrid w:val="0"/>
        <w:spacing w:after="120" w:line="360" w:lineRule="auto"/>
        <w:ind w:left="0" w:firstLine="480" w:firstLineChars="200"/>
        <w:jc w:val="left"/>
        <w:rPr>
          <w:rFonts w:ascii="宋体" w:hAnsi="宋体"/>
          <w:sz w:val="24"/>
          <w:highlight w:val="none"/>
        </w:rPr>
      </w:pPr>
      <w:r>
        <w:rPr>
          <w:rFonts w:hint="eastAsia" w:ascii="宋体" w:hAnsi="宋体"/>
          <w:sz w:val="24"/>
          <w:highlight w:val="none"/>
        </w:rPr>
        <w:t>乙方需无条件配合甲方做好疫情防控管理工作，严格落实疫情防控的要求，做好疫情防范措施，</w:t>
      </w:r>
      <w:r>
        <w:rPr>
          <w:rFonts w:hint="eastAsia" w:ascii="宋体" w:hAnsi="宋体" w:cs="宋体"/>
          <w:sz w:val="24"/>
          <w:highlight w:val="none"/>
        </w:rPr>
        <w:t>同时负责提供驻场服务人员所需的防疫物资</w:t>
      </w:r>
      <w:r>
        <w:rPr>
          <w:rFonts w:hint="eastAsia" w:ascii="宋体" w:hAnsi="宋体"/>
          <w:sz w:val="24"/>
          <w:highlight w:val="none"/>
        </w:rPr>
        <w:t>。</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乙方负责所有驻场人员的劳动人事管理，与</w:t>
      </w:r>
      <w:r>
        <w:rPr>
          <w:rFonts w:hint="eastAsia" w:ascii="宋体" w:hAnsi="宋体" w:cs="宋体"/>
          <w:kern w:val="0"/>
          <w:sz w:val="24"/>
        </w:rPr>
        <w:t>驻场人员</w:t>
      </w:r>
      <w:r>
        <w:rPr>
          <w:rFonts w:hint="eastAsia" w:ascii="宋体" w:hAnsi="宋体"/>
          <w:sz w:val="24"/>
        </w:rPr>
        <w:t>签订劳动合同，及时足额发放薪酬、缴交五险一金、购买人身意外险（</w:t>
      </w:r>
      <w:r>
        <w:rPr>
          <w:rFonts w:hint="eastAsia" w:ascii="宋体" w:hAnsi="宋体"/>
          <w:b/>
          <w:sz w:val="24"/>
        </w:rPr>
        <w:t>人身意外险保单应报招标人备案</w:t>
      </w:r>
      <w:r>
        <w:rPr>
          <w:rFonts w:hint="eastAsia" w:ascii="宋体" w:hAnsi="宋体"/>
          <w:sz w:val="24"/>
        </w:rPr>
        <w:t>），并负责</w:t>
      </w:r>
      <w:r>
        <w:rPr>
          <w:rFonts w:hint="eastAsia" w:ascii="宋体" w:hAnsi="宋体" w:cs="宋体"/>
          <w:kern w:val="0"/>
          <w:sz w:val="24"/>
        </w:rPr>
        <w:t>驻场人员</w:t>
      </w:r>
      <w:r>
        <w:rPr>
          <w:rFonts w:hint="eastAsia" w:ascii="宋体" w:hAnsi="宋体"/>
          <w:sz w:val="24"/>
        </w:rPr>
        <w:t>食宿、劳保用品、上下班交通等费用，依法处理劳动纠纷、工伤赔付、事故处理等工作，并承担劳动合同用人单位应负的一切法律责任和义务。</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乙方应制订各项突发事件的应急预案，并定期组织演习，做到有详细的年度演练计划和培训记录等。对甲方的紧急事件能给与积极响应。</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乙方应制定火警应急预案并组织演练（每年2次），在发生火情时能及时反应并控制火情。</w:t>
      </w:r>
    </w:p>
    <w:p>
      <w:pPr>
        <w:widowControl/>
        <w:numPr>
          <w:ilvl w:val="0"/>
          <w:numId w:val="13"/>
        </w:numPr>
        <w:adjustRightInd w:val="0"/>
        <w:snapToGrid w:val="0"/>
        <w:spacing w:after="120" w:line="360" w:lineRule="auto"/>
        <w:ind w:left="0" w:firstLine="480" w:firstLineChars="200"/>
        <w:rPr>
          <w:rFonts w:ascii="宋体" w:hAnsi="宋体"/>
          <w:sz w:val="24"/>
        </w:rPr>
      </w:pPr>
      <w:r>
        <w:rPr>
          <w:rFonts w:hint="eastAsia" w:ascii="宋体" w:hAnsi="宋体"/>
          <w:sz w:val="24"/>
        </w:rPr>
        <w:t>乙方应按规定每月定期（至少</w:t>
      </w:r>
      <w:r>
        <w:rPr>
          <w:rFonts w:ascii="宋体" w:hAnsi="宋体"/>
          <w:sz w:val="24"/>
        </w:rPr>
        <w:t>2</w:t>
      </w:r>
      <w:r>
        <w:rPr>
          <w:rFonts w:hint="eastAsia" w:ascii="宋体" w:hAnsi="宋体"/>
          <w:sz w:val="24"/>
        </w:rPr>
        <w:t>次）检查消防设施设备并记录备查。</w:t>
      </w:r>
    </w:p>
    <w:p>
      <w:pPr>
        <w:widowControl/>
        <w:adjustRightInd w:val="0"/>
        <w:snapToGrid w:val="0"/>
        <w:spacing w:line="360" w:lineRule="auto"/>
        <w:ind w:firstLine="482" w:firstLineChars="200"/>
        <w:rPr>
          <w:rFonts w:ascii="宋体" w:hAnsi="宋体" w:cs="宋体"/>
          <w:b/>
          <w:bCs/>
          <w:smallCaps/>
          <w:kern w:val="0"/>
          <w:sz w:val="24"/>
        </w:rPr>
      </w:pPr>
      <w:bookmarkStart w:id="9" w:name="5"/>
      <w:r>
        <w:rPr>
          <w:rFonts w:hint="eastAsia" w:ascii="宋体" w:hAnsi="宋体" w:cs="宋体"/>
          <w:b/>
          <w:bCs/>
          <w:smallCaps/>
          <w:kern w:val="0"/>
          <w:sz w:val="24"/>
        </w:rPr>
        <w:t>第四条</w:t>
      </w:r>
      <w:bookmarkEnd w:id="9"/>
      <w:r>
        <w:rPr>
          <w:rFonts w:hint="eastAsia" w:ascii="宋体" w:hAnsi="宋体" w:cs="宋体"/>
          <w:b/>
          <w:bCs/>
          <w:smallCaps/>
          <w:kern w:val="0"/>
          <w:sz w:val="24"/>
        </w:rPr>
        <w:t xml:space="preserve"> 具体约定</w:t>
      </w:r>
    </w:p>
    <w:p>
      <w:pPr>
        <w:widowControl/>
        <w:numPr>
          <w:ilvl w:val="0"/>
          <w:numId w:val="14"/>
        </w:numPr>
        <w:adjustRightInd w:val="0"/>
        <w:snapToGrid w:val="0"/>
        <w:spacing w:line="360" w:lineRule="auto"/>
        <w:ind w:left="0" w:firstLine="480" w:firstLineChars="200"/>
      </w:pPr>
      <w:r>
        <w:rPr>
          <w:rFonts w:hint="eastAsia" w:ascii="宋体" w:hAnsi="宋体" w:cs="宋体"/>
          <w:kern w:val="0"/>
          <w:sz w:val="24"/>
        </w:rPr>
        <w:t>乙方提供服务的驻场人员应满足以下要求：</w:t>
      </w:r>
    </w:p>
    <w:tbl>
      <w:tblPr>
        <w:tblStyle w:val="12"/>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918"/>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1435" w:type="dxa"/>
            <w:vAlign w:val="center"/>
          </w:tcPr>
          <w:p>
            <w:pPr>
              <w:jc w:val="center"/>
              <w:rPr>
                <w:rFonts w:ascii="宋体" w:hAnsi="宋体" w:cs="宋体"/>
                <w:bCs/>
                <w:szCs w:val="21"/>
              </w:rPr>
            </w:pPr>
            <w:r>
              <w:rPr>
                <w:rFonts w:hint="eastAsia" w:ascii="宋体" w:hAnsi="宋体" w:cs="宋体"/>
                <w:bCs/>
                <w:szCs w:val="21"/>
              </w:rPr>
              <w:t>服务名称</w:t>
            </w:r>
          </w:p>
        </w:tc>
        <w:tc>
          <w:tcPr>
            <w:tcW w:w="3918" w:type="dxa"/>
            <w:vAlign w:val="center"/>
          </w:tcPr>
          <w:p>
            <w:pPr>
              <w:jc w:val="center"/>
              <w:rPr>
                <w:rFonts w:ascii="宋体" w:hAnsi="宋体" w:cs="宋体"/>
                <w:bCs/>
                <w:szCs w:val="21"/>
              </w:rPr>
            </w:pPr>
            <w:r>
              <w:rPr>
                <w:rFonts w:hint="eastAsia" w:ascii="宋体" w:hAnsi="宋体" w:cs="宋体"/>
                <w:bCs/>
                <w:szCs w:val="21"/>
              </w:rPr>
              <w:t>服务要求</w:t>
            </w:r>
          </w:p>
        </w:tc>
        <w:tc>
          <w:tcPr>
            <w:tcW w:w="3638"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
            <w:pPr>
              <w:jc w:val="left"/>
              <w:rPr>
                <w:rFonts w:ascii="宋体" w:hAnsi="宋体" w:cs="宋体"/>
                <w:bCs/>
                <w:szCs w:val="21"/>
              </w:rPr>
            </w:pPr>
            <w:r>
              <w:rPr>
                <w:rFonts w:hint="eastAsia" w:ascii="宋体" w:hAnsi="宋体" w:cs="宋体"/>
                <w:bCs/>
                <w:szCs w:val="21"/>
              </w:rPr>
              <w:t>安全主管岗位服务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1、配置的驻场人员须为退伍军人或警校毕业，持有保安员或消防员上岗证；</w:t>
            </w:r>
          </w:p>
          <w:p>
            <w:pPr>
              <w:jc w:val="left"/>
              <w:rPr>
                <w:rFonts w:ascii="宋体" w:hAnsi="宋体" w:cs="宋体"/>
                <w:bCs/>
                <w:szCs w:val="21"/>
              </w:rPr>
            </w:pPr>
            <w:r>
              <w:rPr>
                <w:rFonts w:hint="eastAsia" w:ascii="宋体" w:hAnsi="宋体" w:cs="宋体"/>
                <w:bCs/>
                <w:szCs w:val="21"/>
              </w:rPr>
              <w:t>2、驻场人员身高175cm 以上，25岁至35岁，大专及以上学历，长相端正，身体无疾；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5、驻场人员具有5年以上工作经历，服务意识强，具有一定的物业服务知识；</w:t>
            </w:r>
          </w:p>
          <w:p>
            <w:pPr>
              <w:jc w:val="left"/>
              <w:rPr>
                <w:rFonts w:ascii="宋体" w:hAnsi="宋体" w:cs="宋体"/>
                <w:bCs/>
                <w:szCs w:val="21"/>
              </w:rPr>
            </w:pPr>
            <w:r>
              <w:rPr>
                <w:rFonts w:hint="eastAsia" w:ascii="宋体" w:hAnsi="宋体" w:cs="宋体"/>
                <w:bCs/>
                <w:szCs w:val="21"/>
              </w:rPr>
              <w:t>6、驻场人员能熟练掌握及应用Word、Excel等办公软件。</w:t>
            </w:r>
          </w:p>
        </w:tc>
        <w:tc>
          <w:tcPr>
            <w:tcW w:w="3638"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
            <w:pPr>
              <w:jc w:val="left"/>
              <w:rPr>
                <w:rFonts w:ascii="宋体" w:hAnsi="宋体" w:cs="宋体"/>
                <w:bCs/>
                <w:szCs w:val="21"/>
              </w:rPr>
            </w:pPr>
            <w:r>
              <w:rPr>
                <w:rFonts w:hint="eastAsia" w:ascii="宋体" w:hAnsi="宋体" w:cs="宋体"/>
                <w:bCs/>
                <w:szCs w:val="21"/>
              </w:rPr>
              <w:t>6、完成甲方交办的其他工作。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highlight w:val="yellow"/>
              </w:rPr>
            </w:pPr>
            <w:r>
              <w:rPr>
                <w:rFonts w:hint="eastAsia" w:ascii="宋体" w:hAnsi="宋体" w:cs="宋体"/>
                <w:bCs/>
                <w:szCs w:val="21"/>
              </w:rPr>
              <w:t>出入口收费岗位服务</w:t>
            </w:r>
          </w:p>
        </w:tc>
        <w:tc>
          <w:tcPr>
            <w:tcW w:w="3918" w:type="dxa"/>
            <w:vAlign w:val="center"/>
          </w:tcPr>
          <w:p>
            <w:pPr>
              <w:numPr>
                <w:ilvl w:val="0"/>
                <w:numId w:val="1"/>
              </w:numPr>
              <w:jc w:val="left"/>
              <w:rPr>
                <w:rFonts w:ascii="宋体" w:hAnsi="宋体" w:cs="宋体"/>
                <w:bCs/>
                <w:szCs w:val="21"/>
              </w:rPr>
            </w:pPr>
            <w:r>
              <w:rPr>
                <w:rFonts w:hint="eastAsia" w:ascii="宋体" w:hAnsi="宋体" w:cs="宋体"/>
                <w:bCs/>
                <w:szCs w:val="21"/>
              </w:rPr>
              <w:t>配置的驻场人员须持保安员上岗证；</w:t>
            </w:r>
          </w:p>
          <w:p>
            <w:pPr>
              <w:numPr>
                <w:ilvl w:val="0"/>
                <w:numId w:val="1"/>
              </w:numPr>
              <w:jc w:val="left"/>
              <w:rPr>
                <w:rFonts w:ascii="宋体" w:hAnsi="宋体" w:cs="宋体"/>
                <w:bCs/>
                <w:szCs w:val="21"/>
              </w:rPr>
            </w:pPr>
            <w:r>
              <w:rPr>
                <w:rFonts w:hint="eastAsia" w:ascii="宋体" w:hAnsi="宋体" w:cs="宋体"/>
                <w:bCs/>
                <w:szCs w:val="21"/>
              </w:rPr>
              <w:t>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巡逻</w:t>
            </w:r>
          </w:p>
          <w:p>
            <w:pPr>
              <w:jc w:val="left"/>
              <w:rPr>
                <w:rFonts w:ascii="宋体" w:hAnsi="宋体" w:cs="宋体"/>
                <w:bCs/>
                <w:szCs w:val="21"/>
              </w:rPr>
            </w:pP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pPr>
            <w:r>
              <w:rPr>
                <w:rFonts w:hint="eastAsia"/>
              </w:rPr>
              <w:t>1、负责维护停车场的治安、消防及交通秩序，指挥引导车辆有序停放；</w:t>
            </w:r>
          </w:p>
          <w:p>
            <w:pPr>
              <w:jc w:val="left"/>
              <w:rPr>
                <w:rFonts w:ascii="宋体" w:hAnsi="宋体" w:cs="宋体"/>
                <w:bCs/>
                <w:szCs w:val="21"/>
              </w:rPr>
            </w:pPr>
            <w:r>
              <w:rPr>
                <w:rFonts w:hint="eastAsia" w:ascii="宋体" w:hAnsi="宋体" w:cs="宋体"/>
                <w:bCs/>
                <w:szCs w:val="21"/>
              </w:rPr>
              <w:t>2、负责定时检查停车场内车辆、车场设备设施及车场卫生情况；</w:t>
            </w:r>
          </w:p>
          <w:p>
            <w:pPr>
              <w:jc w:val="left"/>
              <w:rPr>
                <w:rFonts w:ascii="宋体" w:hAnsi="宋体" w:cs="宋体"/>
                <w:bCs/>
                <w:szCs w:val="21"/>
              </w:rPr>
            </w:pPr>
            <w:r>
              <w:rPr>
                <w:rFonts w:hint="eastAsia" w:ascii="宋体" w:hAnsi="宋体" w:cs="宋体"/>
                <w:bCs/>
                <w:szCs w:val="21"/>
              </w:rPr>
              <w:t>3、负责对进场车辆车况进行检查并记录；</w:t>
            </w:r>
          </w:p>
          <w:p>
            <w:pPr>
              <w:jc w:val="left"/>
              <w:rPr>
                <w:rFonts w:ascii="宋体" w:hAnsi="宋体" w:cs="宋体"/>
                <w:bCs/>
                <w:szCs w:val="21"/>
              </w:rPr>
            </w:pPr>
            <w:r>
              <w:rPr>
                <w:rFonts w:hint="eastAsia" w:ascii="宋体" w:hAnsi="宋体" w:cs="宋体"/>
                <w:bCs/>
                <w:szCs w:val="21"/>
              </w:rPr>
              <w:t>4、负责当班期间本岗位各种突发事件协调处理和汇报；</w:t>
            </w:r>
          </w:p>
          <w:p>
            <w:pPr>
              <w:jc w:val="left"/>
            </w:pPr>
            <w:r>
              <w:rPr>
                <w:rFonts w:hint="eastAsia" w:ascii="宋体" w:hAnsi="宋体" w:cs="宋体"/>
                <w:bCs/>
                <w:szCs w:val="21"/>
              </w:rPr>
              <w:t>5、负责每两个小时对整个场地内所有通道、重点要害部位及设施巡逻一次，熟悉和掌握巡逻区域或安防设备及使用方式；</w:t>
            </w:r>
          </w:p>
          <w:p>
            <w:pPr>
              <w:jc w:val="left"/>
            </w:pPr>
            <w:r>
              <w:rPr>
                <w:rFonts w:hint="eastAsia" w:ascii="宋体" w:hAnsi="宋体" w:cs="宋体"/>
                <w:bCs/>
                <w:szCs w:val="21"/>
              </w:rPr>
              <w:t>6、协助其他岗位完成相关工作。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pPr>
            <w:r>
              <w:rPr>
                <w:rFonts w:hint="eastAsia"/>
              </w:rPr>
              <w:t>秩序维护指引</w:t>
            </w: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rPr>
                <w:rFonts w:ascii="宋体" w:hAnsi="宋体" w:cs="宋体"/>
                <w:bCs/>
                <w:szCs w:val="21"/>
              </w:rPr>
            </w:pPr>
            <w:r>
              <w:rPr>
                <w:rFonts w:hint="eastAsia" w:ascii="宋体" w:hAnsi="宋体" w:cs="宋体"/>
                <w:bCs/>
                <w:szCs w:val="21"/>
              </w:rPr>
              <w:t>1、负责停车场内安全秩序维护服务工作，提供引导指引服务（含目的指引、车场指引、车位指引等）；</w:t>
            </w:r>
          </w:p>
          <w:p>
            <w:pPr>
              <w:jc w:val="left"/>
              <w:rPr>
                <w:rFonts w:ascii="宋体" w:hAnsi="宋体" w:cs="宋体"/>
                <w:bCs/>
                <w:szCs w:val="21"/>
              </w:rPr>
            </w:pPr>
            <w:r>
              <w:rPr>
                <w:rFonts w:hint="eastAsia" w:ascii="宋体" w:hAnsi="宋体" w:cs="宋体"/>
                <w:bCs/>
                <w:szCs w:val="21"/>
              </w:rPr>
              <w:t>2、负责疫情防控测温检查；</w:t>
            </w:r>
          </w:p>
          <w:p>
            <w:pPr>
              <w:jc w:val="left"/>
              <w:rPr>
                <w:rFonts w:ascii="宋体" w:hAnsi="宋体" w:cs="宋体"/>
                <w:bCs/>
                <w:szCs w:val="21"/>
              </w:rPr>
            </w:pPr>
            <w:r>
              <w:rPr>
                <w:rFonts w:ascii="宋体" w:hAnsi="宋体" w:cs="宋体"/>
                <w:bCs/>
                <w:szCs w:val="21"/>
              </w:rPr>
              <w:t>3</w:t>
            </w:r>
            <w:r>
              <w:rPr>
                <w:rFonts w:hint="eastAsia" w:ascii="宋体" w:hAnsi="宋体" w:cs="宋体"/>
                <w:bCs/>
                <w:szCs w:val="21"/>
              </w:rPr>
              <w:t>、负责使用规范手势指引车辆正确停放；</w:t>
            </w:r>
          </w:p>
          <w:p>
            <w:pPr>
              <w:jc w:val="left"/>
            </w:pPr>
            <w:r>
              <w:rPr>
                <w:rFonts w:hint="eastAsia" w:ascii="宋体" w:hAnsi="宋体" w:cs="宋体"/>
                <w:bCs/>
                <w:szCs w:val="21"/>
              </w:rPr>
              <w:t>4、完成甲方交办的其他工作。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机动</w:t>
            </w:r>
          </w:p>
          <w:p>
            <w:pPr>
              <w:jc w:val="left"/>
              <w:rPr>
                <w:rFonts w:ascii="宋体" w:hAnsi="宋体" w:cs="宋体"/>
                <w:bCs/>
                <w:szCs w:val="21"/>
              </w:rPr>
            </w:pPr>
            <w:r>
              <w:rPr>
                <w:rFonts w:hint="eastAsia" w:ascii="宋体" w:hAnsi="宋体" w:cs="宋体"/>
                <w:bCs/>
                <w:szCs w:val="21"/>
              </w:rPr>
              <w:t>岗位服务</w:t>
            </w:r>
          </w:p>
        </w:tc>
        <w:tc>
          <w:tcPr>
            <w:tcW w:w="3918" w:type="dxa"/>
            <w:vAlign w:val="center"/>
          </w:tcPr>
          <w:p>
            <w:pPr>
              <w:jc w:val="left"/>
              <w:rPr>
                <w:rFonts w:ascii="宋体" w:hAnsi="宋体" w:cs="宋体"/>
                <w:bCs/>
                <w:szCs w:val="21"/>
              </w:rPr>
            </w:pPr>
            <w:r>
              <w:rPr>
                <w:rFonts w:hint="eastAsia" w:ascii="宋体" w:hAnsi="宋体" w:cs="宋体"/>
                <w:bCs/>
                <w:szCs w:val="21"/>
              </w:rPr>
              <w:t>1、配置的驻场人员须持保安员上岗证；</w:t>
            </w:r>
          </w:p>
          <w:p>
            <w:pPr>
              <w:jc w:val="left"/>
              <w:rPr>
                <w:rFonts w:ascii="宋体" w:hAnsi="宋体" w:cs="宋体"/>
                <w:bCs/>
                <w:szCs w:val="21"/>
              </w:rPr>
            </w:pPr>
            <w:r>
              <w:rPr>
                <w:rFonts w:hint="eastAsia" w:ascii="宋体" w:hAnsi="宋体" w:cs="宋体"/>
                <w:bCs/>
                <w:szCs w:val="21"/>
              </w:rPr>
              <w:t>2、驻场人员身高175cm以上，18岁至35岁，高中（或中专）以上学历，长相端正，身体无疾；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3638" w:type="dxa"/>
            <w:vAlign w:val="center"/>
          </w:tcPr>
          <w:p>
            <w:pPr>
              <w:jc w:val="left"/>
            </w:pPr>
            <w:r>
              <w:rPr>
                <w:rFonts w:hint="eastAsia"/>
              </w:rPr>
              <w:t>1、负责项目其他岗位的临时调换及轮岗调配工作；</w:t>
            </w:r>
          </w:p>
          <w:p>
            <w:pPr>
              <w:jc w:val="left"/>
            </w:pPr>
            <w:r>
              <w:rPr>
                <w:rFonts w:hint="eastAsia"/>
              </w:rPr>
              <w:t>2、配合车场内突发事件的处理工作；</w:t>
            </w:r>
          </w:p>
          <w:p>
            <w:pPr>
              <w:jc w:val="left"/>
            </w:pPr>
            <w:r>
              <w:rPr>
                <w:rFonts w:hint="eastAsia"/>
              </w:rPr>
              <w:t>3、协助维护停车场治安、消防等工作；</w:t>
            </w:r>
          </w:p>
          <w:p>
            <w:pPr>
              <w:jc w:val="left"/>
            </w:pPr>
            <w:r>
              <w:rPr>
                <w:rFonts w:hint="eastAsia"/>
              </w:rPr>
              <w:t>4、</w:t>
            </w:r>
            <w:r>
              <w:rPr>
                <w:rFonts w:hint="eastAsia" w:ascii="宋体" w:hAnsi="宋体" w:cs="宋体"/>
                <w:bCs/>
                <w:szCs w:val="21"/>
              </w:rPr>
              <w:t>配合对特殊事件的增援及跟进等工作；</w:t>
            </w:r>
          </w:p>
          <w:p>
            <w:pPr>
              <w:jc w:val="left"/>
            </w:pPr>
            <w:r>
              <w:rPr>
                <w:rFonts w:hint="eastAsia"/>
              </w:rPr>
              <w:t>5、协助安全主管的各项工作，做好对各岗位的监控及管理。</w:t>
            </w:r>
          </w:p>
        </w:tc>
      </w:tr>
    </w:tbl>
    <w:p>
      <w:pPr>
        <w:pStyle w:val="15"/>
        <w:ind w:firstLine="480"/>
        <w:rPr>
          <w:rFonts w:ascii="宋体" w:hAnsi="宋体" w:cs="宋体"/>
          <w:sz w:val="24"/>
          <w:szCs w:val="24"/>
        </w:rPr>
      </w:pPr>
      <w:r>
        <w:rPr>
          <w:rFonts w:hint="eastAsia" w:ascii="宋体" w:hAnsi="宋体" w:cs="宋体"/>
          <w:sz w:val="24"/>
          <w:szCs w:val="24"/>
        </w:rPr>
        <w:t>2、乙方需安排专人每月不少于4次到本项目现场参加考核检查工作。</w:t>
      </w:r>
    </w:p>
    <w:p>
      <w:pPr>
        <w:pStyle w:val="15"/>
        <w:ind w:firstLine="480"/>
        <w:rPr>
          <w:rFonts w:ascii="宋体" w:hAnsi="宋体" w:cs="宋体"/>
          <w:sz w:val="24"/>
          <w:szCs w:val="24"/>
        </w:rPr>
      </w:pPr>
      <w:r>
        <w:rPr>
          <w:rFonts w:hint="eastAsia" w:ascii="宋体" w:hAnsi="宋体" w:cs="宋体"/>
          <w:sz w:val="24"/>
          <w:szCs w:val="24"/>
        </w:rPr>
        <w:t>3、乙方提供服务的驻场人员需经甲方面试合格后方可上岗。</w:t>
      </w:r>
    </w:p>
    <w:p>
      <w:pPr>
        <w:pStyle w:val="15"/>
        <w:ind w:firstLine="480"/>
        <w:rPr>
          <w:rFonts w:ascii="宋体" w:hAnsi="宋体" w:cs="宋体"/>
          <w:sz w:val="24"/>
          <w:szCs w:val="24"/>
        </w:rPr>
      </w:pPr>
      <w:r>
        <w:rPr>
          <w:rFonts w:hint="eastAsia" w:ascii="宋体" w:hAnsi="宋体" w:cs="宋体"/>
          <w:sz w:val="24"/>
          <w:szCs w:val="24"/>
        </w:rPr>
        <w:t>4、乙方需按照甲方要求为驻场的服务人员提供甲方指定的服装款式，且每月不少于两次的布草干洗服务，着装须经甲方验收合格。</w:t>
      </w:r>
    </w:p>
    <w:p>
      <w:pPr>
        <w:pStyle w:val="15"/>
        <w:ind w:firstLine="480"/>
        <w:rPr>
          <w:rFonts w:ascii="宋体" w:hAnsi="宋体" w:cs="宋体"/>
          <w:sz w:val="24"/>
          <w:szCs w:val="24"/>
        </w:rPr>
      </w:pPr>
      <w:r>
        <w:rPr>
          <w:rFonts w:hint="eastAsia" w:ascii="宋体" w:hAnsi="宋体" w:cs="宋体"/>
          <w:sz w:val="24"/>
          <w:szCs w:val="24"/>
        </w:rPr>
        <w:t>5、乙方提供服务的驻场人员中退伍军人比例需达总人数的2</w:t>
      </w:r>
      <w:r>
        <w:rPr>
          <w:rFonts w:ascii="宋体" w:hAnsi="宋体" w:cs="宋体"/>
          <w:sz w:val="24"/>
          <w:szCs w:val="24"/>
        </w:rPr>
        <w:t>5</w:t>
      </w:r>
      <w:r>
        <w:rPr>
          <w:rFonts w:hint="eastAsia" w:ascii="宋体" w:hAnsi="宋体" w:cs="宋体"/>
          <w:sz w:val="24"/>
          <w:szCs w:val="24"/>
        </w:rPr>
        <w:t>%及以上（按月计算），每缺少一人，甲方有权在当月服务费中按每人每月300元人民币标准进行扣减，低于10%的比例则按每人每月1000元人民币标准进行扣减。</w:t>
      </w:r>
    </w:p>
    <w:p>
      <w:pPr>
        <w:pStyle w:val="15"/>
        <w:ind w:firstLine="480"/>
        <w:rPr>
          <w:rFonts w:ascii="宋体" w:hAnsi="宋体" w:cs="宋体"/>
          <w:sz w:val="24"/>
          <w:szCs w:val="24"/>
        </w:rPr>
      </w:pPr>
      <w:r>
        <w:rPr>
          <w:rFonts w:hint="eastAsia" w:ascii="宋体" w:hAnsi="宋体" w:cs="宋体"/>
          <w:sz w:val="24"/>
          <w:szCs w:val="24"/>
        </w:rPr>
        <w:t>6、乙方提供服务的驻场人员月度流动率不超过总人数的10%，每超过一个百分点，当月服务费中扣减500元人民币；如果月流动率超过30%，甲方有权单方面解除合同。</w:t>
      </w:r>
    </w:p>
    <w:p>
      <w:pPr>
        <w:pStyle w:val="15"/>
        <w:ind w:firstLine="480"/>
        <w:rPr>
          <w:rFonts w:ascii="宋体" w:hAnsi="宋体" w:cs="宋体"/>
          <w:sz w:val="24"/>
          <w:szCs w:val="24"/>
        </w:rPr>
      </w:pPr>
      <w:r>
        <w:rPr>
          <w:rFonts w:hint="eastAsia" w:ascii="宋体" w:hAnsi="宋体" w:cs="宋体"/>
          <w:sz w:val="24"/>
          <w:szCs w:val="24"/>
        </w:rPr>
        <w:t>7、乙方不得将本合同项目分包或转包给任何单位和个人。否则，甲方有权即刻终止合同，并要求乙方赔偿相应损失。</w:t>
      </w:r>
    </w:p>
    <w:p>
      <w:pPr>
        <w:pStyle w:val="15"/>
        <w:ind w:firstLine="480"/>
        <w:rPr>
          <w:rFonts w:ascii="宋体" w:hAnsi="宋体" w:cs="宋体"/>
          <w:sz w:val="24"/>
          <w:szCs w:val="24"/>
        </w:rPr>
      </w:pPr>
      <w:r>
        <w:rPr>
          <w:rFonts w:hint="eastAsia" w:ascii="宋体" w:hAnsi="宋体" w:cs="宋体"/>
          <w:sz w:val="24"/>
          <w:szCs w:val="24"/>
        </w:rPr>
        <w:t>8、</w:t>
      </w:r>
      <w:r>
        <w:rPr>
          <w:rFonts w:hint="eastAsia" w:ascii="宋体" w:hAnsi="宋体" w:cs="宋体"/>
          <w:bCs/>
          <w:smallCaps/>
          <w:sz w:val="24"/>
        </w:rPr>
        <w:t>实际岗位服务由甲方按照现场管理的实际需要确认。</w:t>
      </w:r>
    </w:p>
    <w:p>
      <w:pPr>
        <w:pStyle w:val="15"/>
        <w:ind w:firstLine="480"/>
        <w:rPr>
          <w:rFonts w:ascii="宋体" w:hAnsi="宋体" w:cs="宋体"/>
          <w:bCs/>
          <w:smallCaps/>
          <w:sz w:val="24"/>
        </w:rPr>
      </w:pPr>
      <w:r>
        <w:rPr>
          <w:rFonts w:hint="eastAsia" w:ascii="宋体" w:hAnsi="宋体" w:cs="宋体"/>
          <w:bCs/>
          <w:smallCaps/>
          <w:sz w:val="24"/>
        </w:rPr>
        <w:t>9、若需对本项目服务岗位进行调整，甲方应提前通过《布岗通知书》（详见本合同附件一），通知乙方增加或减少相关岗位服务，乙方接到通知书后按时进行调整。</w:t>
      </w:r>
    </w:p>
    <w:p>
      <w:pPr>
        <w:pStyle w:val="15"/>
        <w:ind w:firstLine="480"/>
        <w:rPr>
          <w:rFonts w:ascii="宋体" w:hAnsi="宋体" w:cs="宋体"/>
          <w:bCs/>
          <w:smallCaps/>
          <w:sz w:val="24"/>
        </w:rPr>
      </w:pPr>
      <w:r>
        <w:rPr>
          <w:rFonts w:hint="eastAsia" w:ascii="宋体" w:hAnsi="宋体" w:cs="宋体"/>
          <w:bCs/>
          <w:smallCaps/>
          <w:sz w:val="24"/>
        </w:rPr>
        <w:t>10、如乙方未按合同及《布岗通知书》约定的提供岗位服务，甲方有权在支付服务费时，按照服务岗位缺岗天数扣除相应费用（缺岗时间不超过2</w:t>
      </w:r>
      <w:r>
        <w:rPr>
          <w:rFonts w:ascii="宋体" w:hAnsi="宋体" w:cs="宋体"/>
          <w:bCs/>
          <w:smallCaps/>
          <w:sz w:val="24"/>
        </w:rPr>
        <w:t>4小时</w:t>
      </w:r>
      <w:r>
        <w:rPr>
          <w:rFonts w:hint="eastAsia" w:ascii="宋体" w:hAnsi="宋体" w:cs="宋体"/>
          <w:bCs/>
          <w:smallCaps/>
          <w:sz w:val="24"/>
        </w:rPr>
        <w:t>按缺岗1天计算），并按照岗位服务缺岗一天处罚100元另行扣减服务费。</w:t>
      </w:r>
    </w:p>
    <w:p>
      <w:pPr>
        <w:pStyle w:val="15"/>
        <w:ind w:firstLine="480"/>
        <w:rPr>
          <w:rFonts w:ascii="宋体" w:hAnsi="宋体" w:cs="宋体"/>
          <w:bCs/>
          <w:smallCaps/>
          <w:sz w:val="24"/>
        </w:rPr>
      </w:pPr>
      <w:r>
        <w:rPr>
          <w:rFonts w:hint="eastAsia" w:ascii="宋体" w:hAnsi="宋体" w:cs="宋体"/>
          <w:bCs/>
          <w:smallCaps/>
          <w:sz w:val="24"/>
        </w:rPr>
        <w:t>11、乙方应完善培训制度，包括但不限于消防安全培训、紧急事件应急培训、服务礼仪培训、车辆管理培训等，保证为甲方提供服务的驻场人员具备相应岗位上岗技能，符合岗位要求。</w:t>
      </w:r>
    </w:p>
    <w:p>
      <w:pPr>
        <w:pStyle w:val="15"/>
        <w:ind w:firstLine="480"/>
        <w:rPr>
          <w:rFonts w:ascii="宋体" w:hAnsi="宋体" w:cs="宋体"/>
          <w:bCs/>
          <w:smallCaps/>
          <w:sz w:val="24"/>
        </w:rPr>
      </w:pPr>
      <w:r>
        <w:rPr>
          <w:rFonts w:hint="eastAsia" w:ascii="宋体" w:hAnsi="宋体" w:cs="宋体"/>
          <w:bCs/>
          <w:smallCaps/>
          <w:sz w:val="24"/>
        </w:rPr>
        <w:t>12、甲方将根据本合同有关条款及《安保服务检查细则及扣分标准》（详见本合同附件二）的内容，定期对乙方的服务进行考核，考核结果将在《外包单位不合格服务记录表》（详见本合同附件三）进行填报。</w:t>
      </w:r>
    </w:p>
    <w:p>
      <w:pPr>
        <w:pStyle w:val="15"/>
        <w:ind w:firstLine="480"/>
        <w:rPr>
          <w:rFonts w:ascii="宋体" w:hAnsi="宋体" w:cs="宋体"/>
          <w:bCs/>
          <w:smallCaps/>
          <w:sz w:val="24"/>
        </w:rPr>
      </w:pPr>
      <w:r>
        <w:rPr>
          <w:rFonts w:hint="eastAsia" w:ascii="宋体" w:hAnsi="宋体" w:cs="宋体"/>
          <w:bCs/>
          <w:smallCaps/>
          <w:sz w:val="24"/>
        </w:rPr>
        <w:t>13、月度考核若低于90分，每低1分，当月安保服务费用将扣减300元，当月度考核低于7</w:t>
      </w:r>
      <w:r>
        <w:rPr>
          <w:rFonts w:ascii="宋体" w:hAnsi="宋体" w:cs="宋体"/>
          <w:bCs/>
          <w:smallCaps/>
          <w:sz w:val="24"/>
        </w:rPr>
        <w:t>0</w:t>
      </w:r>
      <w:r>
        <w:rPr>
          <w:rFonts w:hint="eastAsia" w:ascii="宋体" w:hAnsi="宋体" w:cs="宋体"/>
          <w:bCs/>
          <w:smallCaps/>
          <w:sz w:val="24"/>
        </w:rPr>
        <w:t>分，甲方有权解除本合同并要求赔偿。</w:t>
      </w:r>
    </w:p>
    <w:p>
      <w:pPr>
        <w:pStyle w:val="15"/>
        <w:spacing w:line="360" w:lineRule="auto"/>
        <w:ind w:firstLine="480"/>
        <w:rPr>
          <w:rFonts w:ascii="宋体" w:hAnsi="宋体" w:cs="宋体"/>
          <w:bCs/>
          <w:smallCaps/>
          <w:sz w:val="24"/>
        </w:rPr>
      </w:pPr>
      <w:r>
        <w:rPr>
          <w:rFonts w:hint="eastAsia" w:ascii="宋体" w:hAnsi="宋体" w:cs="宋体"/>
          <w:bCs/>
          <w:smallCaps/>
          <w:sz w:val="24"/>
        </w:rPr>
        <w:t>14、乙方须按甲方规定的停车场收费标准收费并及时足额上缴费用，无弄虚作假或贪污等现象，否则，乙方除返还应缴费用外，甲方还将扣减乙方当月服务费用的20%。</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第五条 </w:t>
      </w:r>
      <w:r>
        <w:rPr>
          <w:rFonts w:hint="eastAsia" w:ascii="宋体" w:hAnsi="宋体" w:cs="宋体"/>
          <w:b/>
          <w:kern w:val="0"/>
          <w:sz w:val="24"/>
        </w:rPr>
        <w:t>本合同变更及续展</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1、本合同期限自</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rPr>
        <w:t xml:space="preserve"> </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日至</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2、在本合同有效期内，经甲乙双方协商一致，可变更本合同。</w:t>
      </w:r>
    </w:p>
    <w:p>
      <w:pPr>
        <w:widowControl/>
        <w:adjustRightInd w:val="0"/>
        <w:snapToGrid w:val="0"/>
        <w:spacing w:after="120" w:line="360" w:lineRule="auto"/>
        <w:ind w:firstLine="480" w:firstLineChars="200"/>
        <w:rPr>
          <w:rFonts w:ascii="宋体" w:hAnsi="宋体" w:cs="宋体"/>
          <w:sz w:val="24"/>
        </w:rPr>
      </w:pPr>
      <w:r>
        <w:rPr>
          <w:rFonts w:ascii="宋体" w:hAnsi="宋体" w:cs="宋体"/>
          <w:kern w:val="0"/>
          <w:sz w:val="24"/>
        </w:rPr>
        <w:t>3</w:t>
      </w:r>
      <w:r>
        <w:rPr>
          <w:rFonts w:hint="eastAsia" w:ascii="宋体" w:hAnsi="宋体" w:cs="宋体"/>
          <w:kern w:val="0"/>
          <w:sz w:val="24"/>
        </w:rPr>
        <w:t>、</w:t>
      </w:r>
      <w:r>
        <w:rPr>
          <w:rFonts w:hint="eastAsia" w:ascii="宋体" w:hAnsi="宋体" w:cs="宋体"/>
          <w:sz w:val="24"/>
        </w:rPr>
        <w:t>本合同一年一签。合同期限届满前由甲方对乙方进行年度合同履约评价考核，评价结果须达到“良好”或以上时，经双方协商一致可续签合同，续签不超过两次。</w:t>
      </w:r>
    </w:p>
    <w:p>
      <w:pPr>
        <w:widowControl/>
        <w:adjustRightInd w:val="0"/>
        <w:snapToGrid w:val="0"/>
        <w:spacing w:after="120" w:line="360" w:lineRule="auto"/>
        <w:ind w:firstLine="480" w:firstLineChars="200"/>
        <w:rPr>
          <w:rFonts w:ascii="宋体" w:hAnsi="宋体" w:cs="宋体"/>
          <w:sz w:val="24"/>
        </w:rPr>
      </w:pPr>
      <w:r>
        <w:rPr>
          <w:rFonts w:hint="eastAsia" w:ascii="宋体" w:hAnsi="宋体" w:cs="宋体"/>
          <w:sz w:val="24"/>
        </w:rPr>
        <w:t>4、本合同期满前一个月，任何一方均应向对方明确通知是否续签本合同，如双方明确表示继续履行本合同的，则双方需另行订立书面合同。</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第六条 终止合同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1、本合同可以在任何时候经甲方乙方协商一致并达成书面协议，提前终止本合同。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2、甲方乙方同意发生下列情况之一时，合同一方可以在以书面形式通知对方一个月后单方面终止本合同: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（1）如甲方不再接管该项目或遇到不可抗力因素导致合同无法履行；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（2）任何一方违反或未履行本合同中所列的任何条款，并在接到对方书面通知起计三十天内未能予以纠正；</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（3）出现其它事件致使甲方乙方一致认为不能履行本合同或者履行成为不必要。</w:t>
      </w:r>
    </w:p>
    <w:p>
      <w:pPr>
        <w:widowControl/>
        <w:adjustRightInd w:val="0"/>
        <w:snapToGrid w:val="0"/>
        <w:spacing w:line="360" w:lineRule="auto"/>
        <w:ind w:firstLine="482" w:firstLineChars="200"/>
        <w:rPr>
          <w:rFonts w:ascii="宋体" w:hAnsi="宋体" w:cs="宋体"/>
          <w:b/>
          <w:sz w:val="24"/>
        </w:rPr>
      </w:pPr>
      <w:bookmarkStart w:id="10" w:name="7"/>
      <w:r>
        <w:rPr>
          <w:rFonts w:hint="eastAsia" w:ascii="宋体" w:hAnsi="宋体" w:cs="宋体"/>
          <w:b/>
          <w:bCs/>
          <w:smallCaps/>
          <w:kern w:val="0"/>
          <w:sz w:val="24"/>
        </w:rPr>
        <w:t>第七条</w:t>
      </w:r>
      <w:bookmarkEnd w:id="10"/>
      <w:r>
        <w:rPr>
          <w:rFonts w:hint="eastAsia" w:ascii="宋体" w:hAnsi="宋体" w:cs="宋体"/>
          <w:b/>
          <w:bCs/>
          <w:smallCaps/>
          <w:kern w:val="0"/>
          <w:sz w:val="24"/>
        </w:rPr>
        <w:t xml:space="preserve"> </w:t>
      </w:r>
      <w:r>
        <w:rPr>
          <w:rFonts w:hint="eastAsia" w:ascii="宋体" w:hAnsi="宋体" w:cs="宋体"/>
          <w:b/>
          <w:sz w:val="24"/>
        </w:rPr>
        <w:t>违约责任</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因企业管理需求变化或丧失对合同约定区域的管理权等情形需要提前终止合同的，应提前三十天通知到乙方，合同按甲方通知约定之日起解除。甲方按约定提前通知后解除合同的，不构成违约，乙方不得就此主张任何违约赔偿责任。</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指派乙方驻场人员从事本合同约定的安保服务职责范围内的事项，而导致驻场人员人身意外伤害的，由乙方负责承担相关的赔偿义务，甲方不承担对受伤害驻场人员的赔偿义务。如乙方驻场人员履行职责过程中的故意或重大过失行为损害甲方或第三方权益时，乙方承担赔偿责任。</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甲方按《安保服务检查细则及扣分标准》（详见本合同附件二）的相关要求对乙方服务进行考核，当月度考核低于</w:t>
      </w:r>
      <w:r>
        <w:rPr>
          <w:rFonts w:ascii="宋体" w:hAnsi="宋体" w:cs="宋体"/>
          <w:bCs/>
          <w:smallCaps/>
          <w:kern w:val="0"/>
          <w:sz w:val="24"/>
        </w:rPr>
        <w:t>70</w:t>
      </w:r>
      <w:r>
        <w:rPr>
          <w:rFonts w:hint="eastAsia" w:ascii="宋体" w:hAnsi="宋体" w:cs="宋体"/>
          <w:bCs/>
          <w:smallCaps/>
          <w:kern w:val="0"/>
          <w:sz w:val="24"/>
        </w:rPr>
        <w:t>分（含</w:t>
      </w:r>
      <w:r>
        <w:rPr>
          <w:rFonts w:ascii="宋体" w:hAnsi="宋体" w:cs="宋体"/>
          <w:bCs/>
          <w:smallCaps/>
          <w:kern w:val="0"/>
          <w:sz w:val="24"/>
        </w:rPr>
        <w:t>70</w:t>
      </w:r>
      <w:r>
        <w:rPr>
          <w:rFonts w:hint="eastAsia" w:ascii="宋体" w:hAnsi="宋体" w:cs="宋体"/>
          <w:bCs/>
          <w:smallCaps/>
          <w:kern w:val="0"/>
          <w:sz w:val="24"/>
        </w:rPr>
        <w:t>分）时，甲方有权解除合同。同时乙方应当按上月实际支付的服务费标准向甲方支付两个月的违约金。</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如乙方或乙方驻场人员未能按合同约定提供服务，或服务中出现严重错误、严重失职，或服务差劣的，甲方可向乙方发出书面警告信，乙方应在指定时间内书面回复整改方案并应完成该次整改。若累计3次乙方均未在甲方指定时间内回复或未完成该次整改及未书面告知甲方，视为乙方违约，甲方有权提前解除本合同而无需承担赔偿责任。甲方因此受到损失的，乙方应予赔偿。</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不得将本合同全部或部分转委托给第三方执行，一切工作必须由乙方自行完成。如乙方擅自将本合同的有关权利和义务转让给第三方，视为违约，甲方有权单方面解除合同，乙方须赔偿由此给甲方造成的一切损失及甲方为此支付的所有费用。</w:t>
      </w:r>
    </w:p>
    <w:p>
      <w:pPr>
        <w:widowControl/>
        <w:numPr>
          <w:ilvl w:val="0"/>
          <w:numId w:val="15"/>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发生下列违约行为之一的，甲方有权解除合同并有权停止支付合同总计服务金额的余额，以及应付予乙方的相关款项，且有权直接以乙方已提供的服务金额抵扣相应的应由乙方承担的本合同项下的违约金，或有关的损害赔偿金并赔偿甲方的一切损失，还可就不足之部分(如有)向乙方进行追讨；但甲方应提供相应证据证实乙方存在违约情形，甲方依本款采取的措施必须是合理的：</w:t>
      </w:r>
    </w:p>
    <w:p>
      <w:pPr>
        <w:numPr>
          <w:ilvl w:val="0"/>
          <w:numId w:val="16"/>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提供的服务本身存在缺陷、或其他问题，给任何消费者/使用者/其他第三人造成生命/身体/财产等方面的损害，已经被中国政府部门等进行查处或制裁，或者对招标人造成重大损失的；</w:t>
      </w:r>
    </w:p>
    <w:p>
      <w:pPr>
        <w:numPr>
          <w:ilvl w:val="0"/>
          <w:numId w:val="16"/>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提供的服务侵犯业主/甲方及或其他第三方的，包括但不限于专利权/商标权/专有技术/互联网络域名权/商业秘密等知识产权以及其他权利，致使本合同目的无法实现的；</w:t>
      </w:r>
    </w:p>
    <w:p>
      <w:pPr>
        <w:numPr>
          <w:ilvl w:val="0"/>
          <w:numId w:val="16"/>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出现乙方或者乙方的财产被诉讼保全/被拍卖/被强制执行/被政府机关查处/整改/主动或者被动地进行清算或者整顿的，致使乙方履行本合同存在重大困难的情形，且甲方在给予乙方一个月的宽限期后，乙方仍不能提供第三者履约担保的。</w:t>
      </w:r>
    </w:p>
    <w:p>
      <w:pPr>
        <w:widowControl/>
        <w:numPr>
          <w:ilvl w:val="0"/>
          <w:numId w:val="15"/>
        </w:numPr>
        <w:adjustRightInd w:val="0"/>
        <w:snapToGrid w:val="0"/>
        <w:spacing w:line="360" w:lineRule="auto"/>
        <w:ind w:left="0" w:leftChars="0" w:firstLine="480" w:firstLineChars="200"/>
        <w:rPr>
          <w:rFonts w:hint="default" w:ascii="宋体" w:hAnsi="宋体" w:cs="宋体"/>
          <w:bCs/>
          <w:smallCaps/>
          <w:kern w:val="0"/>
          <w:sz w:val="24"/>
        </w:rPr>
      </w:pPr>
      <w:r>
        <w:rPr>
          <w:rFonts w:hint="eastAsia" w:ascii="宋体" w:hAnsi="宋体" w:cs="宋体"/>
          <w:bCs/>
          <w:smallCaps/>
          <w:kern w:val="0"/>
          <w:sz w:val="24"/>
          <w:lang w:val="en-US" w:eastAsia="zh-CN"/>
        </w:rPr>
        <w:t>如乙方未按甲方及当地社区的疫情管控要求落实相关工作，造成甲方损失的，视为乙方违约，甲方有权单方面解除合同，乙方须赔偿</w:t>
      </w:r>
      <w:r>
        <w:rPr>
          <w:rFonts w:hint="eastAsia" w:ascii="宋体" w:hAnsi="宋体" w:cs="宋体"/>
          <w:bCs/>
          <w:smallCaps/>
          <w:kern w:val="0"/>
          <w:sz w:val="24"/>
        </w:rPr>
        <w:t>由此给甲方造成的一切损失</w:t>
      </w:r>
      <w:r>
        <w:rPr>
          <w:rFonts w:hint="eastAsia" w:ascii="宋体" w:hAnsi="宋体" w:cs="宋体"/>
          <w:bCs/>
          <w:smallCaps/>
          <w:kern w:val="0"/>
          <w:sz w:val="24"/>
          <w:lang w:eastAsia="zh-CN"/>
        </w:rPr>
        <w:t>，</w:t>
      </w:r>
      <w:r>
        <w:rPr>
          <w:rFonts w:hint="eastAsia" w:ascii="宋体" w:hAnsi="宋体" w:cs="宋体"/>
          <w:bCs/>
          <w:smallCaps/>
          <w:kern w:val="0"/>
          <w:sz w:val="24"/>
        </w:rPr>
        <w:t>同时乙方应当按上月实际支付的服务费标准向甲方支付</w:t>
      </w:r>
      <w:r>
        <w:rPr>
          <w:rFonts w:hint="eastAsia" w:ascii="宋体" w:hAnsi="宋体" w:cs="宋体"/>
          <w:bCs/>
          <w:smallCaps/>
          <w:kern w:val="0"/>
          <w:sz w:val="24"/>
          <w:lang w:val="en-US" w:eastAsia="zh-CN"/>
        </w:rPr>
        <w:t>一</w:t>
      </w:r>
      <w:r>
        <w:rPr>
          <w:rFonts w:hint="eastAsia" w:ascii="宋体" w:hAnsi="宋体" w:cs="宋体"/>
          <w:bCs/>
          <w:smallCaps/>
          <w:kern w:val="0"/>
          <w:sz w:val="24"/>
        </w:rPr>
        <w:t>个月的违约金</w:t>
      </w:r>
      <w:r>
        <w:rPr>
          <w:rFonts w:hint="eastAsia" w:ascii="宋体" w:hAnsi="宋体" w:cs="宋体"/>
          <w:bCs/>
          <w:smallCaps/>
          <w:kern w:val="0"/>
          <w:sz w:val="24"/>
          <w:lang w:val="en-US" w:eastAsia="zh-CN"/>
        </w:rPr>
        <w:t>。</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第八条 争议的解决方式</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甲方追究乙方安保服务工作失职的赔偿责任，双方可先行协商解决，协商一致后，乙方须在10个工作日内支付赔偿金。如协商未果可向深圳前海合作区人民法院提起诉讼，乙方的赔偿责任依据法院的生效判决来确定。</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第九条 </w:t>
      </w:r>
      <w:r>
        <w:rPr>
          <w:rFonts w:hint="eastAsia" w:ascii="宋体" w:hAnsi="宋体" w:cs="宋体"/>
          <w:b/>
          <w:kern w:val="0"/>
          <w:sz w:val="24"/>
        </w:rPr>
        <w:t>费用支付</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1、本合同安保服务费用计取如下：</w:t>
      </w:r>
    </w:p>
    <w:p>
      <w:pPr>
        <w:widowControl/>
        <w:numPr>
          <w:ilvl w:val="255"/>
          <w:numId w:val="0"/>
        </w:numPr>
        <w:adjustRightInd w:val="0"/>
        <w:snapToGrid w:val="0"/>
        <w:spacing w:line="360" w:lineRule="auto"/>
        <w:ind w:firstLine="480" w:firstLineChars="200"/>
        <w:rPr>
          <w:rFonts w:ascii="宋体" w:hAnsi="宋体" w:cs="宋体"/>
          <w:sz w:val="24"/>
        </w:rPr>
      </w:pPr>
      <w:r>
        <w:rPr>
          <w:rFonts w:hint="eastAsia" w:ascii="宋体" w:hAnsi="宋体" w:cs="宋体"/>
          <w:kern w:val="0"/>
          <w:sz w:val="24"/>
        </w:rPr>
        <w:t>（1）本合同安保服务费用每季度支付一次，一次支付三个月的服务费。乙方提供的安保岗位服务以甲方实际发放的布岗通知书为准，甲方根据乙方提供的岗位服务实际考勤及考核结果进行结算。</w:t>
      </w:r>
      <w:r>
        <w:rPr>
          <w:rFonts w:hint="eastAsia" w:ascii="宋体" w:hAnsi="宋体" w:cs="宋体"/>
          <w:sz w:val="24"/>
        </w:rPr>
        <w:t>所有安保服务岗位的出勤、在岗等情况，甲方均以考勤工具记录为准，特殊情况无法打卡的，以甲方负责人和乙方负责人签字确认的记录为准，同时以此作为向乙方计付每季度服务费的依据。</w:t>
      </w:r>
    </w:p>
    <w:p>
      <w:pPr>
        <w:widowControl/>
        <w:numPr>
          <w:ilvl w:val="255"/>
          <w:numId w:val="0"/>
        </w:numPr>
        <w:adjustRightInd w:val="0"/>
        <w:snapToGrid w:val="0"/>
        <w:spacing w:line="360" w:lineRule="auto"/>
        <w:ind w:firstLine="480" w:firstLineChars="200"/>
      </w:pPr>
      <w:r>
        <w:rPr>
          <w:rFonts w:hint="eastAsia" w:ascii="宋体" w:hAnsi="宋体" w:cs="宋体"/>
          <w:sz w:val="24"/>
        </w:rPr>
        <w:t>（2）</w:t>
      </w:r>
      <w:r>
        <w:rPr>
          <w:rFonts w:ascii="宋体" w:hAnsi="宋体" w:cs="宋体"/>
          <w:sz w:val="24"/>
        </w:rPr>
        <w:t>服务费用</w:t>
      </w:r>
      <w:r>
        <w:rPr>
          <w:rFonts w:hint="eastAsia" w:ascii="宋体" w:hAnsi="宋体" w:cs="宋体"/>
          <w:kern w:val="0"/>
          <w:sz w:val="24"/>
        </w:rPr>
        <w:t>包括但不限于乙方提供服务的人工费、工器具使用费、防疫物资费用、材料费、通胀风险、安保物料（手套、太阳镜等）、利润、企业管理费、税金、规费、食宿费等一切费用；</w:t>
      </w:r>
    </w:p>
    <w:p>
      <w:pPr>
        <w:widowControl/>
        <w:numPr>
          <w:ilvl w:val="255"/>
          <w:numId w:val="0"/>
        </w:num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（3）本合同总价暂定为含税价人民币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），岗位服务综合单价为含税价人民币</w:t>
      </w:r>
      <w:r>
        <w:rPr>
          <w:rFonts w:hint="eastAsia" w:ascii="宋体" w:hAnsi="宋体" w:cs="宋体"/>
          <w:kern w:val="0"/>
          <w:sz w:val="24"/>
          <w:u w:val="single"/>
        </w:rPr>
        <w:t xml:space="preserve">       </w:t>
      </w:r>
      <w:r>
        <w:rPr>
          <w:rFonts w:hint="eastAsia" w:ascii="宋体" w:hAnsi="宋体" w:cs="宋体"/>
          <w:kern w:val="0"/>
          <w:sz w:val="24"/>
        </w:rPr>
        <w:t>元/月/岗。甲方根据乙方实际提供的岗位数量、服务期限及</w:t>
      </w:r>
      <w:r>
        <w:rPr>
          <w:rFonts w:hint="eastAsia" w:ascii="宋体" w:hAnsi="宋体" w:cs="宋体"/>
          <w:kern w:val="0"/>
          <w:sz w:val="24"/>
          <w:lang w:val="en-US" w:eastAsia="zh-CN"/>
        </w:rPr>
        <w:t>岗位</w:t>
      </w:r>
      <w:r>
        <w:rPr>
          <w:rFonts w:hint="eastAsia" w:ascii="宋体" w:hAnsi="宋体" w:cs="宋体"/>
          <w:kern w:val="0"/>
          <w:sz w:val="24"/>
        </w:rPr>
        <w:t>服务综合单价据实结算，最终结算价不超过合同总价。</w:t>
      </w:r>
    </w:p>
    <w:p>
      <w:pPr>
        <w:widowControl/>
        <w:numPr>
          <w:ilvl w:val="255"/>
          <w:numId w:val="0"/>
        </w:num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（4）乙方应按甲方要求的岗位服务时长进行值岗，各岗位服务服务时长均为每天2</w:t>
      </w:r>
      <w:r>
        <w:rPr>
          <w:rFonts w:ascii="宋体" w:hAnsi="宋体" w:cs="宋体"/>
          <w:kern w:val="0"/>
          <w:sz w:val="24"/>
        </w:rPr>
        <w:t>4</w:t>
      </w:r>
      <w:r>
        <w:rPr>
          <w:rFonts w:hint="eastAsia" w:ascii="宋体" w:hAnsi="宋体" w:cs="宋体"/>
          <w:kern w:val="0"/>
          <w:sz w:val="24"/>
        </w:rPr>
        <w:t>小时值岗。若不满足要求，岗位服务费用将按实际工作时长和甲方要求的岗位服务时长按比例进行折算。</w:t>
      </w:r>
    </w:p>
    <w:p>
      <w:pPr>
        <w:widowControl/>
        <w:numPr>
          <w:ilvl w:val="255"/>
          <w:numId w:val="0"/>
        </w:numPr>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rPr>
        <w:t>（5）</w:t>
      </w:r>
      <w:r>
        <w:rPr>
          <w:rFonts w:hint="eastAsia" w:ascii="宋体" w:hAnsi="宋体" w:cs="宋体"/>
          <w:kern w:val="0"/>
          <w:sz w:val="24"/>
          <w:highlight w:val="none"/>
        </w:rPr>
        <w:t>甲方每月实际应支付的服务费计算方式为：每月实际布岗的岗位数量*服务综合单价</w:t>
      </w:r>
      <w:r>
        <w:rPr>
          <w:rFonts w:ascii="宋体" w:hAnsi="宋体" w:cs="宋体"/>
          <w:kern w:val="0"/>
          <w:sz w:val="24"/>
          <w:highlight w:val="none"/>
        </w:rPr>
        <w:t>-</w:t>
      </w:r>
      <w:r>
        <w:rPr>
          <w:rFonts w:hint="eastAsia" w:ascii="宋体" w:hAnsi="宋体" w:cs="宋体"/>
          <w:kern w:val="0"/>
          <w:sz w:val="24"/>
          <w:highlight w:val="none"/>
        </w:rPr>
        <w:t>月度考核扣款-退伍军人占比费用扣减</w:t>
      </w:r>
      <w:r>
        <w:rPr>
          <w:rFonts w:ascii="宋体" w:hAnsi="宋体" w:cs="宋体"/>
          <w:kern w:val="0"/>
          <w:sz w:val="24"/>
          <w:highlight w:val="none"/>
        </w:rPr>
        <w:t>–</w:t>
      </w:r>
      <w:r>
        <w:rPr>
          <w:rFonts w:hint="eastAsia" w:ascii="宋体" w:hAnsi="宋体" w:cs="宋体"/>
          <w:kern w:val="0"/>
          <w:sz w:val="24"/>
          <w:highlight w:val="none"/>
        </w:rPr>
        <w:t>缺岗扣款-其它费用。</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2、每季度10日前（遇法定节假日向后顺延），甲乙双方应对上一个季度的安保服务费用进行结算，费用结算以各岗位服务综合单价、外包单位不合格服务记录表（详见附件3）、岗位考勤作为结算依据。</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3、在结算完成后15个工作日内（遇法定节假日向后顺延），甲方向乙方支付相应的结算费用，每期款项支付前，乙方必须先提供付款等额的增值税发票：</w:t>
      </w:r>
    </w:p>
    <w:p>
      <w:pPr>
        <w:widowControl/>
        <w:snapToGrid w:val="0"/>
        <w:spacing w:line="360" w:lineRule="auto"/>
        <w:ind w:firstLine="480" w:firstLineChars="200"/>
        <w:rPr>
          <w:rFonts w:ascii="宋体" w:hAnsi="宋体" w:cs="宋体"/>
          <w:kern w:val="0"/>
          <w:sz w:val="24"/>
        </w:rPr>
      </w:pPr>
      <w:r>
        <w:rPr>
          <w:rFonts w:hint="eastAsia" w:ascii="宋体" w:hAnsi="宋体" w:cs="宋体"/>
          <w:kern w:val="0"/>
          <w:sz w:val="24"/>
        </w:rPr>
        <w:t>□乙方为增值税一般纳税人，申请了简易征收，实行差额开具增值税专用发票。甲乙双方一致同意，人工成本费用部分（占合同服务费的</w:t>
      </w:r>
      <w:r>
        <w:rPr>
          <w:rFonts w:hint="eastAsia" w:ascii="宋体" w:hAnsi="宋体" w:cs="宋体"/>
          <w:kern w:val="0"/>
          <w:sz w:val="24"/>
          <w:u w:val="single"/>
        </w:rPr>
        <w:t xml:space="preserve">    %</w:t>
      </w:r>
      <w:r>
        <w:rPr>
          <w:rFonts w:hint="eastAsia" w:ascii="宋体" w:hAnsi="宋体" w:cs="宋体"/>
          <w:kern w:val="0"/>
          <w:sz w:val="24"/>
        </w:rPr>
        <w:t>）开具增值税普通发票；管理费用（占合同服务费的</w:t>
      </w:r>
      <w:r>
        <w:rPr>
          <w:rFonts w:hint="eastAsia" w:ascii="宋体" w:hAnsi="宋体" w:cs="宋体"/>
          <w:kern w:val="0"/>
          <w:sz w:val="24"/>
          <w:u w:val="single"/>
        </w:rPr>
        <w:t xml:space="preserve">    %</w:t>
      </w:r>
      <w:r>
        <w:rPr>
          <w:rFonts w:hint="eastAsia" w:ascii="宋体" w:hAnsi="宋体" w:cs="宋体"/>
          <w:kern w:val="0"/>
          <w:sz w:val="24"/>
        </w:rPr>
        <w:t>）开具增值税专用发票，两票合计为费用总额。</w:t>
      </w:r>
    </w:p>
    <w:p>
      <w:pPr>
        <w:widowControl/>
        <w:snapToGrid w:val="0"/>
        <w:spacing w:line="360" w:lineRule="auto"/>
        <w:ind w:firstLine="480" w:firstLineChars="200"/>
        <w:rPr>
          <w:rFonts w:ascii="宋体" w:hAnsi="宋体" w:cs="宋体"/>
          <w:kern w:val="0"/>
          <w:sz w:val="24"/>
        </w:rPr>
      </w:pPr>
      <w:r>
        <w:rPr>
          <w:rFonts w:hint="eastAsia" w:ascii="宋体" w:hAnsi="宋体" w:cs="宋体"/>
          <w:kern w:val="0"/>
          <w:sz w:val="24"/>
        </w:rPr>
        <w:t>□乙方提供付款等额的增值税专用发票，税率为</w:t>
      </w:r>
      <w:r>
        <w:rPr>
          <w:rFonts w:hint="eastAsia" w:ascii="宋体" w:hAnsi="宋体" w:cs="宋体"/>
          <w:kern w:val="0"/>
          <w:sz w:val="24"/>
          <w:u w:val="single"/>
        </w:rPr>
        <w:t xml:space="preserve">   </w:t>
      </w:r>
      <w:r>
        <w:rPr>
          <w:rFonts w:hint="eastAsia" w:ascii="宋体" w:hAnsi="宋体" w:cs="宋体"/>
          <w:kern w:val="0"/>
          <w:sz w:val="24"/>
        </w:rPr>
        <w:t>%。</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4、乙方银行开户名称：</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账号：</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开户行地址：</w:t>
      </w:r>
    </w:p>
    <w:p>
      <w:pPr>
        <w:widowControl/>
        <w:adjustRightInd w:val="0"/>
        <w:snapToGrid w:val="0"/>
        <w:spacing w:line="360" w:lineRule="auto"/>
        <w:ind w:firstLine="482" w:firstLineChars="200"/>
        <w:rPr>
          <w:rFonts w:ascii="宋体" w:hAnsi="宋体" w:cs="宋体"/>
          <w:b/>
          <w:bCs/>
          <w:smallCaps/>
          <w:kern w:val="0"/>
          <w:sz w:val="24"/>
        </w:rPr>
      </w:pPr>
      <w:bookmarkStart w:id="11" w:name="9"/>
      <w:r>
        <w:rPr>
          <w:rFonts w:hint="eastAsia" w:ascii="宋体" w:hAnsi="宋体" w:cs="宋体"/>
          <w:b/>
          <w:bCs/>
          <w:smallCaps/>
          <w:kern w:val="0"/>
          <w:sz w:val="24"/>
        </w:rPr>
        <w:t>第十条 双方约定的其它事项</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本合同未尽事宜，双方可协商达成补充协议进行约定，本合同附件以及补充协议与本合同具同等法律效力。</w:t>
      </w:r>
    </w:p>
    <w:p>
      <w:pPr>
        <w:widowControl/>
        <w:adjustRightInd w:val="0"/>
        <w:snapToGrid w:val="0"/>
        <w:spacing w:line="360" w:lineRule="auto"/>
        <w:ind w:firstLine="482" w:firstLineChars="200"/>
        <w:rPr>
          <w:rFonts w:ascii="宋体" w:hAnsi="宋体" w:cs="宋体"/>
          <w:b/>
          <w:bCs/>
          <w:smallCaps/>
          <w:kern w:val="0"/>
          <w:sz w:val="24"/>
        </w:rPr>
      </w:pPr>
      <w:r>
        <w:rPr>
          <w:rFonts w:hint="eastAsia" w:ascii="宋体" w:hAnsi="宋体" w:cs="宋体"/>
          <w:b/>
          <w:bCs/>
          <w:smallCaps/>
          <w:kern w:val="0"/>
          <w:sz w:val="24"/>
        </w:rPr>
        <w:t>第十一条 合同附件清单</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附件一《布岗通知书》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附件二《安保服务检查细则及扣分标准》</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附件三《外包单位不合格服务记录表》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附件四《合同履约评价考核表》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附件五《安全生产承诺书》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附件六《廉洁协议》</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第十二条</w:t>
      </w:r>
      <w:bookmarkEnd w:id="11"/>
      <w:r>
        <w:rPr>
          <w:rFonts w:hint="eastAsia" w:ascii="宋体" w:hAnsi="宋体" w:cs="宋体"/>
          <w:b/>
          <w:bCs/>
          <w:smallCaps/>
          <w:kern w:val="0"/>
          <w:sz w:val="24"/>
        </w:rPr>
        <w:t xml:space="preserve"> </w:t>
      </w:r>
      <w:r>
        <w:rPr>
          <w:rFonts w:hint="eastAsia" w:ascii="宋体" w:hAnsi="宋体" w:cs="宋体"/>
          <w:b/>
          <w:kern w:val="0"/>
          <w:sz w:val="24"/>
        </w:rPr>
        <w:t>合同生效条款</w:t>
      </w:r>
    </w:p>
    <w:p>
      <w:pPr>
        <w:widowControl/>
        <w:numPr>
          <w:ilvl w:val="0"/>
          <w:numId w:val="17"/>
        </w:numPr>
        <w:adjustRightInd w:val="0"/>
        <w:snapToGrid w:val="0"/>
        <w:spacing w:after="120" w:line="360" w:lineRule="auto"/>
        <w:rPr>
          <w:rFonts w:ascii="宋体" w:hAnsi="宋体" w:cs="宋体"/>
          <w:kern w:val="0"/>
          <w:sz w:val="24"/>
        </w:rPr>
      </w:pPr>
      <w:r>
        <w:rPr>
          <w:rFonts w:hint="eastAsia" w:ascii="宋体" w:hAnsi="宋体" w:cs="宋体"/>
          <w:kern w:val="0"/>
          <w:sz w:val="24"/>
        </w:rPr>
        <w:t>本合同自双方签字并加盖公章之日起生效。</w:t>
      </w:r>
    </w:p>
    <w:p>
      <w:pPr>
        <w:widowControl/>
        <w:numPr>
          <w:ilvl w:val="0"/>
          <w:numId w:val="17"/>
        </w:numPr>
        <w:adjustRightInd w:val="0"/>
        <w:snapToGrid w:val="0"/>
        <w:spacing w:after="120" w:line="360" w:lineRule="auto"/>
        <w:rPr>
          <w:rFonts w:ascii="宋体" w:hAnsi="宋体" w:cs="宋体"/>
          <w:kern w:val="0"/>
          <w:sz w:val="24"/>
        </w:rPr>
      </w:pPr>
      <w:r>
        <w:rPr>
          <w:rFonts w:hint="eastAsia" w:ascii="宋体" w:hAnsi="宋体" w:cs="宋体"/>
          <w:kern w:val="0"/>
          <w:sz w:val="24"/>
        </w:rPr>
        <w:t>一式肆份，双方各执贰份，具有同等法律效力。</w:t>
      </w:r>
    </w:p>
    <w:p>
      <w:pPr>
        <w:widowControl/>
        <w:jc w:val="left"/>
        <w:rPr>
          <w:rFonts w:ascii="宋体" w:hAnsi="宋体" w:cs="宋体"/>
          <w:sz w:val="24"/>
        </w:rPr>
      </w:pPr>
    </w:p>
    <w:p>
      <w:pPr>
        <w:pStyle w:val="15"/>
        <w:ind w:firstLine="420"/>
      </w:pPr>
    </w:p>
    <w:p>
      <w:pPr>
        <w:pStyle w:val="15"/>
        <w:ind w:firstLine="420"/>
      </w:pPr>
    </w:p>
    <w:p>
      <w:pPr>
        <w:pStyle w:val="15"/>
        <w:ind w:firstLine="420"/>
      </w:pPr>
    </w:p>
    <w:p>
      <w:pPr>
        <w:pStyle w:val="15"/>
        <w:ind w:firstLine="420"/>
        <w:sectPr>
          <w:pgSz w:w="11906" w:h="16838"/>
          <w:pgMar w:top="1440" w:right="1800" w:bottom="1440" w:left="1800" w:header="851" w:footer="992" w:gutter="0"/>
          <w:cols w:space="425" w:num="1"/>
          <w:docGrid w:type="lines" w:linePitch="312" w:charSpace="0"/>
        </w:sectPr>
      </w:pPr>
    </w:p>
    <w:p>
      <w:pPr>
        <w:pStyle w:val="15"/>
        <w:ind w:firstLine="0" w:firstLineChars="0"/>
        <w:jc w:val="left"/>
        <w:rPr>
          <w:rFonts w:ascii="宋体" w:hAnsi="宋体" w:cs="宋体"/>
          <w:kern w:val="2"/>
          <w:sz w:val="24"/>
          <w:szCs w:val="24"/>
        </w:rPr>
      </w:pPr>
      <w:r>
        <w:rPr>
          <w:rFonts w:hint="eastAsia" w:ascii="宋体" w:hAnsi="宋体" w:cs="宋体"/>
          <w:kern w:val="2"/>
          <w:sz w:val="24"/>
          <w:szCs w:val="24"/>
        </w:rPr>
        <w:t>（以下无正文）</w:t>
      </w:r>
    </w:p>
    <w:p>
      <w:pPr>
        <w:spacing w:before="156" w:beforeLines="50" w:after="156" w:afterLines="50" w:line="360" w:lineRule="auto"/>
        <w:rPr>
          <w:rFonts w:ascii="宋体" w:hAnsi="宋体" w:cs="宋体"/>
          <w:sz w:val="24"/>
        </w:rPr>
      </w:pPr>
      <w:r>
        <w:rPr>
          <w:rFonts w:hint="eastAsia" w:ascii="宋体" w:hAnsi="宋体" w:cs="宋体"/>
          <w:sz w:val="24"/>
        </w:rPr>
        <w:t>招标人：深圳市前海智慧园区有限公司</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pPr>
      <w:r>
        <w:rPr>
          <w:rFonts w:hint="eastAsia" w:ascii="宋体" w:hAnsi="宋体" w:cs="宋体"/>
          <w:sz w:val="24"/>
        </w:rPr>
        <w:t>签署时间：         年     月     日</w:t>
      </w: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r>
        <w:rPr>
          <w:rFonts w:hint="eastAsia" w:ascii="宋体" w:hAnsi="宋体" w:cs="宋体"/>
          <w:sz w:val="24"/>
        </w:rPr>
        <w:t xml:space="preserve">中标人： </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签署时间：         年     月     日</w:t>
      </w:r>
    </w:p>
    <w:p>
      <w:pPr>
        <w:spacing w:line="360" w:lineRule="auto"/>
        <w:rPr>
          <w:rFonts w:ascii="宋体" w:hAnsi="宋体" w:cs="宋体"/>
          <w:b/>
          <w:bCs/>
          <w:sz w:val="24"/>
        </w:rPr>
      </w:pPr>
      <w:r>
        <w:rPr>
          <w:rFonts w:hint="eastAsia" w:ascii="宋体" w:hAnsi="宋体" w:cs="宋体"/>
          <w:b/>
          <w:bCs/>
          <w:sz w:val="24"/>
        </w:rPr>
        <w:t>附件一：</w:t>
      </w:r>
    </w:p>
    <w:p>
      <w:pPr>
        <w:spacing w:line="360" w:lineRule="auto"/>
        <w:jc w:val="center"/>
        <w:rPr>
          <w:rFonts w:ascii="宋体" w:hAnsi="宋体" w:cs="宋体"/>
          <w:b/>
          <w:bCs/>
          <w:sz w:val="24"/>
        </w:rPr>
      </w:pPr>
      <w:r>
        <w:rPr>
          <w:rFonts w:hint="eastAsia" w:ascii="宋体" w:hAnsi="宋体" w:cs="宋体"/>
          <w:b/>
          <w:bCs/>
          <w:sz w:val="24"/>
        </w:rPr>
        <w:t>《布岗通知书》</w:t>
      </w:r>
    </w:p>
    <w:p>
      <w:pPr>
        <w:spacing w:line="360" w:lineRule="auto"/>
        <w:jc w:val="center"/>
        <w:rPr>
          <w:rFonts w:ascii="宋体" w:hAnsi="宋体" w:cs="仿宋_GB2312"/>
          <w:bCs/>
          <w:szCs w:val="21"/>
        </w:rPr>
      </w:pPr>
    </w:p>
    <w:tbl>
      <w:tblPr>
        <w:tblStyle w:val="12"/>
        <w:tblW w:w="859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3"/>
        <w:gridCol w:w="2863"/>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8597" w:type="dxa"/>
            <w:gridSpan w:val="3"/>
          </w:tcPr>
          <w:p>
            <w:pPr>
              <w:spacing w:line="360" w:lineRule="auto"/>
              <w:jc w:val="left"/>
              <w:rPr>
                <w:rFonts w:ascii="宋体" w:hAnsi="宋体" w:cs="宋体"/>
                <w:bCs/>
                <w:sz w:val="24"/>
                <w:u w:val="single"/>
              </w:rPr>
            </w:pPr>
          </w:p>
          <w:p>
            <w:pPr>
              <w:spacing w:line="360" w:lineRule="auto"/>
              <w:jc w:val="left"/>
              <w:rPr>
                <w:rFonts w:ascii="宋体" w:hAnsi="宋体" w:cs="宋体"/>
                <w:sz w:val="24"/>
              </w:rPr>
            </w:pPr>
            <w:r>
              <w:rPr>
                <w:rFonts w:hint="eastAsia" w:ascii="宋体" w:hAnsi="宋体" w:cs="宋体"/>
                <w:bCs/>
                <w:sz w:val="24"/>
                <w:u w:val="single"/>
              </w:rPr>
              <w:t xml:space="preserve">                         </w:t>
            </w:r>
            <w:r>
              <w:rPr>
                <w:rFonts w:hint="eastAsia" w:ascii="宋体" w:hAnsi="宋体" w:cs="宋体"/>
                <w:bCs/>
                <w:sz w:val="24"/>
              </w:rPr>
              <w:t>（安保服务单位）：</w:t>
            </w:r>
          </w:p>
          <w:p>
            <w:pPr>
              <w:spacing w:line="360" w:lineRule="auto"/>
              <w:ind w:firstLine="480" w:firstLineChars="200"/>
              <w:rPr>
                <w:rFonts w:ascii="宋体" w:hAnsi="宋体" w:cs="宋体"/>
                <w:sz w:val="24"/>
              </w:rPr>
            </w:pPr>
            <w:r>
              <w:rPr>
                <w:rFonts w:hint="eastAsia" w:ascii="宋体" w:hAnsi="宋体" w:cs="宋体"/>
                <w:sz w:val="24"/>
              </w:rPr>
              <w:t>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w:t>
            </w:r>
            <w:r>
              <w:rPr>
                <w:rFonts w:hint="eastAsia" w:ascii="宋体" w:hAnsi="宋体" w:cs="宋体"/>
                <w:sz w:val="24"/>
                <w:u w:val="single"/>
              </w:rPr>
              <w:t xml:space="preserve">                    项目</w:t>
            </w:r>
            <w:r>
              <w:rPr>
                <w:rFonts w:hint="eastAsia" w:ascii="宋体" w:hAnsi="宋体" w:cs="宋体"/>
                <w:sz w:val="24"/>
              </w:rPr>
              <w:t>将按附表中的岗位进行布岗，请贵司尽快按布岗要求提供相应岗位服务。</w:t>
            </w:r>
          </w:p>
          <w:p>
            <w:pPr>
              <w:spacing w:line="360" w:lineRule="auto"/>
              <w:ind w:firstLine="480" w:firstLineChars="200"/>
              <w:rPr>
                <w:rFonts w:ascii="宋体" w:hAnsi="宋体" w:cs="宋体"/>
                <w:sz w:val="24"/>
              </w:rPr>
            </w:pPr>
            <w:r>
              <w:rPr>
                <w:rFonts w:hint="eastAsia" w:ascii="宋体" w:hAnsi="宋体" w:cs="宋体"/>
                <w:sz w:val="24"/>
              </w:rPr>
              <w:t>特此通知。</w:t>
            </w:r>
          </w:p>
          <w:p>
            <w:pPr>
              <w:spacing w:line="360" w:lineRule="auto"/>
              <w:ind w:firstLine="480" w:firstLineChars="200"/>
              <w:rPr>
                <w:rFonts w:ascii="宋体" w:hAnsi="宋体" w:cs="宋体"/>
                <w:sz w:val="24"/>
                <w:u w:val="single"/>
              </w:rPr>
            </w:pPr>
            <w:r>
              <w:rPr>
                <w:rFonts w:hint="eastAsia" w:ascii="宋体" w:hAnsi="宋体" w:cs="宋体"/>
                <w:sz w:val="24"/>
              </w:rPr>
              <w:t xml:space="preserve">                               深圳市前海智慧园区有限公司</w:t>
            </w:r>
          </w:p>
          <w:p>
            <w:pPr>
              <w:wordWrap w:val="0"/>
              <w:spacing w:line="360" w:lineRule="auto"/>
              <w:ind w:right="840" w:firstLine="480" w:firstLineChars="200"/>
              <w:jc w:val="right"/>
              <w:rPr>
                <w:rFonts w:ascii="宋体" w:hAnsi="宋体" w:cs="宋体"/>
                <w:bCs/>
                <w:sz w:val="24"/>
                <w:u w:val="single"/>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97" w:type="dxa"/>
            <w:gridSpan w:val="3"/>
            <w:vAlign w:val="center"/>
          </w:tcPr>
          <w:p>
            <w:pPr>
              <w:spacing w:line="360" w:lineRule="auto"/>
              <w:jc w:val="center"/>
              <w:rPr>
                <w:rFonts w:ascii="宋体" w:hAnsi="宋体" w:cs="宋体"/>
                <w:bCs/>
                <w:sz w:val="24"/>
              </w:rPr>
            </w:pPr>
            <w:r>
              <w:rPr>
                <w:rFonts w:hint="eastAsia" w:ascii="宋体" w:hAnsi="宋体" w:cs="宋体"/>
                <w:bCs/>
                <w:sz w:val="24"/>
              </w:rPr>
              <w:t>附表：岗位设置表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岗位名称</w:t>
            </w:r>
          </w:p>
        </w:tc>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原岗位数量</w:t>
            </w:r>
          </w:p>
        </w:tc>
        <w:tc>
          <w:tcPr>
            <w:tcW w:w="2871"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调整后岗位数量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合计</w:t>
            </w: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乙方负责人（签字）：</w:t>
            </w:r>
          </w:p>
          <w:p>
            <w:pPr>
              <w:adjustRightInd w:val="0"/>
              <w:snapToGrid w:val="0"/>
              <w:spacing w:line="400" w:lineRule="exact"/>
              <w:jc w:val="left"/>
              <w:rPr>
                <w:rFonts w:ascii="宋体" w:hAnsi="宋体" w:cs="宋体"/>
                <w:bCs/>
                <w:sz w:val="24"/>
              </w:rPr>
            </w:pPr>
          </w:p>
          <w:p>
            <w:pPr>
              <w:adjustRightInd w:val="0"/>
              <w:snapToGrid w:val="0"/>
              <w:spacing w:line="400" w:lineRule="exact"/>
              <w:ind w:right="210"/>
              <w:jc w:val="right"/>
              <w:rPr>
                <w:rFonts w:ascii="宋体" w:hAnsi="宋体" w:cs="宋体"/>
                <w:sz w:val="24"/>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实施反馈：</w:t>
            </w:r>
            <w:r>
              <w:rPr>
                <w:rFonts w:hint="eastAsia" w:ascii="宋体" w:hAnsi="宋体" w:cs="宋体"/>
                <w:bCs/>
                <w:sz w:val="24"/>
                <w:u w:val="single"/>
              </w:rPr>
              <w:t xml:space="preserve"> 是 / 否 </w:t>
            </w:r>
            <w:r>
              <w:rPr>
                <w:rFonts w:hint="eastAsia" w:ascii="宋体" w:hAnsi="宋体" w:cs="宋体"/>
                <w:bCs/>
                <w:sz w:val="24"/>
              </w:rPr>
              <w:t>已落实</w:t>
            </w:r>
          </w:p>
          <w:p>
            <w:pPr>
              <w:adjustRightInd w:val="0"/>
              <w:snapToGrid w:val="0"/>
              <w:spacing w:line="400" w:lineRule="exact"/>
              <w:jc w:val="left"/>
              <w:rPr>
                <w:rFonts w:ascii="宋体" w:hAnsi="宋体" w:cs="宋体"/>
                <w:sz w:val="24"/>
                <w:u w:val="single"/>
              </w:rPr>
            </w:pPr>
          </w:p>
          <w:p>
            <w:pPr>
              <w:wordWrap w:val="0"/>
              <w:adjustRightInd w:val="0"/>
              <w:snapToGrid w:val="0"/>
              <w:spacing w:line="400" w:lineRule="exact"/>
              <w:jc w:val="right"/>
              <w:rPr>
                <w:rFonts w:ascii="宋体" w:hAnsi="宋体" w:cs="宋体"/>
                <w:sz w:val="24"/>
                <w:u w:val="single"/>
              </w:rPr>
            </w:pPr>
            <w:r>
              <w:rPr>
                <w:rFonts w:hint="eastAsia" w:ascii="宋体" w:hAnsi="宋体" w:cs="宋体"/>
                <w:sz w:val="24"/>
                <w:u w:val="single"/>
              </w:rPr>
              <w:t xml:space="preserve">甲方负责人（签字）：               </w:t>
            </w:r>
          </w:p>
          <w:p>
            <w:pPr>
              <w:adjustRightInd w:val="0"/>
              <w:snapToGrid w:val="0"/>
              <w:spacing w:line="400" w:lineRule="exact"/>
              <w:ind w:right="840"/>
              <w:jc w:val="right"/>
              <w:rPr>
                <w:rFonts w:ascii="宋体" w:hAnsi="宋体" w:cs="宋体"/>
                <w:bCs/>
                <w:sz w:val="24"/>
              </w:rPr>
            </w:pPr>
            <w:r>
              <w:rPr>
                <w:rFonts w:hint="eastAsia" w:ascii="宋体" w:hAnsi="宋体" w:cs="宋体"/>
                <w:sz w:val="24"/>
                <w:u w:val="single"/>
              </w:rPr>
              <w:t xml:space="preserve">        年   月   日</w:t>
            </w:r>
          </w:p>
        </w:tc>
      </w:tr>
    </w:tbl>
    <w:p>
      <w:pPr>
        <w:rPr>
          <w:rFonts w:ascii="宋体" w:hAnsi="宋体" w:cs="宋体"/>
          <w:sz w:val="24"/>
        </w:rPr>
      </w:pPr>
      <w:r>
        <w:rPr>
          <w:rFonts w:hint="eastAsia" w:ascii="宋体" w:hAnsi="宋体" w:cs="宋体"/>
          <w:sz w:val="24"/>
        </w:rPr>
        <w:t>本表壹式贰份，甲乙双方各执壹份。</w:t>
      </w:r>
    </w:p>
    <w:p>
      <w:pPr>
        <w:spacing w:before="156" w:beforeLines="50" w:after="156" w:afterLines="50"/>
        <w:jc w:val="center"/>
        <w:rPr>
          <w:rFonts w:ascii="宋体" w:cs="宋体"/>
          <w:sz w:val="20"/>
          <w:szCs w:val="20"/>
        </w:rPr>
      </w:pPr>
      <w:r>
        <w:rPr>
          <w:rFonts w:hint="eastAsia" w:ascii="宋体" w:hAnsi="宋体" w:cs="宋体"/>
          <w:b/>
          <w:bCs/>
          <w:sz w:val="24"/>
        </w:rPr>
        <w:br w:type="page"/>
      </w:r>
    </w:p>
    <w:p>
      <w:pPr>
        <w:spacing w:line="360" w:lineRule="auto"/>
        <w:rPr>
          <w:rFonts w:ascii="宋体" w:hAnsi="宋体" w:cs="宋体"/>
          <w:b/>
          <w:bCs/>
          <w:sz w:val="24"/>
        </w:rPr>
      </w:pPr>
      <w:r>
        <w:rPr>
          <w:rFonts w:hint="eastAsia" w:ascii="宋体" w:hAnsi="宋体" w:cs="宋体"/>
          <w:b/>
          <w:bCs/>
          <w:sz w:val="24"/>
        </w:rPr>
        <w:t>附件二：</w:t>
      </w:r>
    </w:p>
    <w:p>
      <w:pPr>
        <w:spacing w:line="360" w:lineRule="auto"/>
        <w:jc w:val="center"/>
        <w:rPr>
          <w:rFonts w:ascii="宋体" w:hAnsi="宋体" w:cs="宋体"/>
          <w:b/>
          <w:bCs/>
          <w:sz w:val="24"/>
        </w:rPr>
      </w:pPr>
      <w:r>
        <w:rPr>
          <w:rFonts w:hint="eastAsia" w:ascii="宋体" w:hAnsi="宋体" w:cs="宋体"/>
          <w:b/>
          <w:bCs/>
          <w:sz w:val="24"/>
        </w:rPr>
        <w:t>《安保服务检查细则及扣分标准》</w:t>
      </w:r>
    </w:p>
    <w:p>
      <w:pPr>
        <w:spacing w:line="360" w:lineRule="auto"/>
        <w:rPr>
          <w:rFonts w:ascii="宋体" w:hAnsi="宋体" w:cs="宋体"/>
          <w:b/>
          <w:bCs/>
          <w:sz w:val="24"/>
        </w:rPr>
      </w:pPr>
      <w:r>
        <w:rPr>
          <w:rFonts w:hint="eastAsia" w:ascii="宋体" w:hAnsi="宋体" w:cs="宋体"/>
          <w:b/>
          <w:bCs/>
          <w:sz w:val="24"/>
        </w:rPr>
        <w:t>检查项目达不到标准的要求将按每项分值进行扣分，直至100分扣完为止。</w:t>
      </w:r>
    </w:p>
    <w:tbl>
      <w:tblPr>
        <w:tblStyle w:val="12"/>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27"/>
        <w:gridCol w:w="434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b/>
                <w:bCs/>
                <w:kern w:val="0"/>
                <w:szCs w:val="21"/>
              </w:rPr>
            </w:pPr>
            <w:r>
              <w:rPr>
                <w:rFonts w:hint="eastAsia" w:ascii="宋体" w:hAnsi="宋体" w:cs="宋体"/>
                <w:b/>
                <w:bCs/>
                <w:kern w:val="0"/>
                <w:szCs w:val="21"/>
              </w:rPr>
              <w:t>检查项目</w:t>
            </w:r>
          </w:p>
        </w:tc>
        <w:tc>
          <w:tcPr>
            <w:tcW w:w="5476"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达到的标准</w:t>
            </w:r>
          </w:p>
        </w:tc>
        <w:tc>
          <w:tcPr>
            <w:tcW w:w="1331" w:type="dxa"/>
            <w:vAlign w:val="center"/>
          </w:tcPr>
          <w:p>
            <w:pPr>
              <w:widowControl/>
              <w:jc w:val="center"/>
              <w:rPr>
                <w:rFonts w:ascii="宋体" w:hAnsi="宋体" w:cs="宋体"/>
                <w:b/>
                <w:bCs/>
                <w:kern w:val="0"/>
                <w:szCs w:val="21"/>
              </w:rPr>
            </w:pPr>
            <w:r>
              <w:rPr>
                <w:rFonts w:hint="eastAsia" w:ascii="宋体" w:hAnsi="宋体" w:cs="宋体"/>
                <w:b/>
                <w:bCs/>
                <w:kern w:val="0"/>
                <w:szCs w:val="21"/>
              </w:rPr>
              <w:t>每项分值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岗位配置</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符合每个岗位2</w:t>
            </w:r>
            <w:r>
              <w:rPr>
                <w:rFonts w:ascii="宋体" w:hAnsi="宋体" w:cs="宋体"/>
                <w:kern w:val="0"/>
                <w:szCs w:val="21"/>
              </w:rPr>
              <w:t>4小时</w:t>
            </w:r>
            <w:r>
              <w:rPr>
                <w:rFonts w:hint="eastAsia" w:ascii="宋体" w:hAnsi="宋体" w:cs="宋体"/>
                <w:kern w:val="0"/>
                <w:szCs w:val="21"/>
              </w:rPr>
              <w:t>在岗的要求</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岗位要求</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1、熟知岗位职责和本岗位应知应会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2、了解停车场及周边基本情况：如停车场配套、周边环境、交通情况等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安全管理</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反恐、防火、防盗、防破坏、防自然灾害</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restart"/>
            <w:vAlign w:val="center"/>
          </w:tcPr>
          <w:p>
            <w:pPr>
              <w:widowControl/>
              <w:rPr>
                <w:rFonts w:ascii="宋体" w:hAnsi="宋体" w:cs="宋体"/>
                <w:kern w:val="0"/>
                <w:szCs w:val="21"/>
              </w:rPr>
            </w:pPr>
            <w:r>
              <w:rPr>
                <w:rFonts w:hint="eastAsia" w:ascii="宋体" w:hAnsi="宋体" w:cs="宋体"/>
                <w:kern w:val="0"/>
                <w:szCs w:val="21"/>
              </w:rPr>
              <w:t>工作纪律</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1.严禁聚众赌博、监守自盗、任何刑事事件和违反治安等行为。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2.要礼貌待客，严禁用粗言秽语，讥讽客人或对客人不礼貌，以及因保安服务原因造成业主、车主投诉。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3．爱护停车场各种公共财物，不得故意损坏停车场内任何公共财物</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4.严禁工作时间内擅自进入非乙方服务区域内。</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5.严禁出现危害他人和业主、车主的行为。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6.驻场服务人员严禁从事第二职业。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7.工作时严禁打私人电话、抽烟、会客、吃东西及其他与工作无关的事。</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8.保安用具严禁用做工作以外用途、不得暴力操作、违规操作，现场设备有损坏的必须出具经停车场经理签字确认的书面材料；不使用时集中存放，摆放有序。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9.听从甲方委派属乙方安保工作范围内的指令。</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 xml:space="preserve">10.严禁私自为车主提供合同外服务。 </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11.提供安保服务的驻场人员值岗期间，禁止睡岗、串岗、离岗、脱岗、吸烟</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12.严禁酒后上岗</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13.项目发生不良行为（包括乱停放车辆、乱倒垃圾、打架斗殴、涉嫌违法等行为）应主动劝阻制止</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14.接到突发事件的报警，应及时赶到现场进行处理，或听到项目内报警应参与追捕违法分子。</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15.项目交通发生拥堵，及时发现并组织疏导</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16.禁止巡查记录弄虚作假</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17.在工作过程中严禁发生有效投诉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仪容仪表</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1.男职工发根不过衣领，前发不遮眼，不梳怪异发型，不染颜色（黑色除外）。每天修面，不留胡须，不留大鬓角、不得纹身、指甲不得超出指甲盖外延2mm。</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 精神饱满，自然大方，随时保持服务状态。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 上班时间统一着工作服，并应保持干净整洁，不得佩带饰品。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准备</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1．提前10分钟到岗位，自检仪容仪表。</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2．交班前5分钟，安全主管岗布置当天的工作任务及注意事项。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接班</w:t>
            </w:r>
          </w:p>
          <w:p>
            <w:pPr>
              <w:jc w:val="center"/>
              <w:rPr>
                <w:rFonts w:ascii="宋体" w:hAnsi="宋体" w:cs="宋体"/>
                <w:kern w:val="0"/>
                <w:szCs w:val="21"/>
              </w:rPr>
            </w:pPr>
            <w:r>
              <w:rPr>
                <w:rFonts w:hint="eastAsia" w:ascii="宋体" w:hAnsi="宋体" w:cs="宋体"/>
                <w:kern w:val="0"/>
                <w:szCs w:val="21"/>
              </w:rPr>
              <w:t>（接岗）</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1．仔细查阅上一班记录。了解上一班次的值班情况和未完成工作，交接哨位警械等，并做好交接记录。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center"/>
              <w:rPr>
                <w:rFonts w:ascii="宋体" w:hAnsi="宋体" w:cs="宋体"/>
                <w:b/>
                <w:bCs/>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2．列队赶赴分派哨位，队伍整齐有序。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通用要求</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记录要求</w:t>
            </w:r>
          </w:p>
        </w:tc>
        <w:tc>
          <w:tcPr>
            <w:tcW w:w="4349" w:type="dxa"/>
            <w:vAlign w:val="center"/>
          </w:tcPr>
          <w:p>
            <w:pPr>
              <w:widowControl/>
              <w:rPr>
                <w:rFonts w:ascii="宋体" w:hAnsi="宋体" w:cs="宋体"/>
                <w:kern w:val="0"/>
                <w:szCs w:val="21"/>
              </w:rPr>
            </w:pPr>
            <w:r>
              <w:rPr>
                <w:rFonts w:hint="eastAsia" w:ascii="宋体" w:hAnsi="宋体" w:cs="宋体"/>
                <w:kern w:val="0"/>
                <w:szCs w:val="21"/>
              </w:rPr>
              <w:t>各种记录保存完好，字迹清楚明了，无丢失、无赃污等，并及时上交存档。</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相关责任</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驻场服务人员有责任对公共设备设施使用情况进行监督和检查，发现问题及时报修。</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突发事件</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驻场服务人员必须熟知各项应急预案，并能与实际相结合。</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乙方要制订各项突发事件的应急预案，并定期组织演习，做到有详细的年度演练计划和培训记录等。对甲方的紧急事件能给与积极响应。</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通讯设备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各岗位要保证通讯器材完好，发现问题及时维修，确保出现问题时能及时保持各岗位之间的联络</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消防设备</w:t>
            </w:r>
          </w:p>
        </w:tc>
        <w:tc>
          <w:tcPr>
            <w:tcW w:w="4349" w:type="dxa"/>
            <w:vAlign w:val="center"/>
          </w:tcPr>
          <w:p>
            <w:pPr>
              <w:widowControl/>
              <w:rPr>
                <w:rFonts w:ascii="宋体" w:hAnsi="宋体" w:cs="宋体"/>
                <w:kern w:val="0"/>
                <w:szCs w:val="21"/>
              </w:rPr>
            </w:pPr>
            <w:r>
              <w:rPr>
                <w:rFonts w:hint="eastAsia" w:ascii="宋体" w:hAnsi="宋体" w:cs="宋体"/>
                <w:kern w:val="0"/>
                <w:szCs w:val="21"/>
              </w:rPr>
              <w:t>熟知消防知识、停车场内消防设备、设施摆放位置，会正确使用各种消防设备设施，消防知识无盲点。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岗亭服务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车辆进入</w:t>
            </w:r>
          </w:p>
        </w:tc>
        <w:tc>
          <w:tcPr>
            <w:tcW w:w="4349" w:type="dxa"/>
            <w:vAlign w:val="center"/>
          </w:tcPr>
          <w:p>
            <w:pPr>
              <w:widowControl/>
              <w:rPr>
                <w:rFonts w:ascii="宋体" w:hAnsi="宋体" w:cs="宋体"/>
                <w:kern w:val="0"/>
                <w:szCs w:val="21"/>
              </w:rPr>
            </w:pPr>
            <w:r>
              <w:rPr>
                <w:rFonts w:hint="eastAsia" w:ascii="宋体" w:hAnsi="宋体" w:cs="宋体"/>
                <w:kern w:val="0"/>
                <w:szCs w:val="21"/>
              </w:rPr>
              <w:t>陌生车辆进入停车场时要严格盘查，必要时可要求出示相关有效证件，并做好相关记录。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收费</w:t>
            </w:r>
          </w:p>
        </w:tc>
        <w:tc>
          <w:tcPr>
            <w:tcW w:w="4349" w:type="dxa"/>
            <w:vAlign w:val="center"/>
          </w:tcPr>
          <w:p>
            <w:pPr>
              <w:widowControl/>
              <w:rPr>
                <w:rFonts w:ascii="宋体" w:hAnsi="宋体" w:cs="宋体"/>
                <w:kern w:val="0"/>
                <w:szCs w:val="21"/>
              </w:rPr>
            </w:pPr>
            <w:r>
              <w:rPr>
                <w:rFonts w:hint="eastAsia" w:ascii="宋体" w:hAnsi="宋体" w:cs="宋体"/>
                <w:kern w:val="0"/>
                <w:szCs w:val="21"/>
              </w:rPr>
              <w:t>按规定标准收费并及时足额上缴费用，无弄虚作假或贪污等现象。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大型车辆</w:t>
            </w:r>
          </w:p>
        </w:tc>
        <w:tc>
          <w:tcPr>
            <w:tcW w:w="4349" w:type="dxa"/>
            <w:vAlign w:val="center"/>
          </w:tcPr>
          <w:p>
            <w:pPr>
              <w:widowControl/>
              <w:rPr>
                <w:rFonts w:ascii="宋体" w:hAnsi="宋体" w:cs="宋体"/>
                <w:kern w:val="0"/>
                <w:szCs w:val="21"/>
              </w:rPr>
            </w:pPr>
            <w:r>
              <w:rPr>
                <w:rFonts w:hint="eastAsia" w:ascii="宋体" w:hAnsi="宋体" w:cs="宋体"/>
                <w:kern w:val="0"/>
                <w:szCs w:val="21"/>
              </w:rPr>
              <w:t>未得到停车场管理单位通知，禁止大型车辆进入停车场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人员管理</w:t>
            </w:r>
          </w:p>
        </w:tc>
        <w:tc>
          <w:tcPr>
            <w:tcW w:w="4349" w:type="dxa"/>
            <w:vAlign w:val="center"/>
          </w:tcPr>
          <w:p>
            <w:pPr>
              <w:widowControl/>
              <w:rPr>
                <w:rFonts w:ascii="宋体" w:hAnsi="宋体" w:cs="宋体"/>
                <w:kern w:val="0"/>
                <w:szCs w:val="21"/>
              </w:rPr>
            </w:pPr>
            <w:r>
              <w:rPr>
                <w:rFonts w:hint="eastAsia" w:ascii="宋体" w:hAnsi="宋体" w:cs="宋体"/>
                <w:kern w:val="0"/>
                <w:szCs w:val="21"/>
              </w:rPr>
              <w:t>严格执行有关管理规定，管理区域内无拾荒、摊贩、推销人员等进入。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门岗亭</w:t>
            </w:r>
          </w:p>
        </w:tc>
        <w:tc>
          <w:tcPr>
            <w:tcW w:w="4349" w:type="dxa"/>
            <w:vAlign w:val="center"/>
          </w:tcPr>
          <w:p>
            <w:pPr>
              <w:widowControl/>
              <w:rPr>
                <w:rFonts w:ascii="宋体" w:hAnsi="宋体" w:cs="宋体"/>
                <w:kern w:val="0"/>
                <w:szCs w:val="21"/>
              </w:rPr>
            </w:pPr>
            <w:r>
              <w:rPr>
                <w:rFonts w:hint="eastAsia" w:ascii="宋体" w:hAnsi="宋体" w:cs="宋体"/>
                <w:kern w:val="0"/>
                <w:szCs w:val="21"/>
              </w:rPr>
              <w:t>地面干净无垃圾、无杂物、办公桌面干净无尘土、玻璃透亮无尘土、无手印，室内无异味，物品摆放整齐，无个人物品、无乱摆乱放。</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巡逻服务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巡逻</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管理区域内实行365天24小时全天候保安巡逻服务包括消防和治安安全，无脱岗现象。要保持良好的精神状态，特别是夜间巡逻要重点观察停车场内的可疑情况。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4349" w:type="dxa"/>
            <w:vAlign w:val="center"/>
          </w:tcPr>
          <w:p>
            <w:pPr>
              <w:widowControl/>
              <w:rPr>
                <w:rFonts w:ascii="宋体" w:hAnsi="宋体" w:cs="宋体"/>
                <w:kern w:val="0"/>
                <w:szCs w:val="21"/>
              </w:rPr>
            </w:pPr>
            <w:r>
              <w:rPr>
                <w:rFonts w:hint="eastAsia" w:ascii="宋体" w:hAnsi="宋体" w:cs="宋体"/>
                <w:kern w:val="0"/>
                <w:szCs w:val="21"/>
              </w:rPr>
              <w:t>1．及时制止乱贴小广告现象，发现可疑人员在停车场内做危害停车场设备设施的行为要及时处理和上报。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2．在巡逻期间要检查车辆完好性，发现问题及时上报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停车场管理服务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问答</w:t>
            </w:r>
          </w:p>
        </w:tc>
        <w:tc>
          <w:tcPr>
            <w:tcW w:w="4349" w:type="dxa"/>
            <w:vAlign w:val="center"/>
          </w:tcPr>
          <w:p>
            <w:pPr>
              <w:widowControl/>
              <w:rPr>
                <w:rFonts w:ascii="宋体" w:hAnsi="宋体" w:cs="宋体"/>
                <w:kern w:val="0"/>
                <w:szCs w:val="21"/>
              </w:rPr>
            </w:pPr>
            <w:r>
              <w:rPr>
                <w:rFonts w:hint="eastAsia" w:ascii="宋体" w:hAnsi="宋体" w:cs="宋体"/>
                <w:kern w:val="0"/>
                <w:szCs w:val="21"/>
              </w:rPr>
              <w:t>热情、礼貌地回答相关询问及游览指引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引导</w:t>
            </w:r>
          </w:p>
        </w:tc>
        <w:tc>
          <w:tcPr>
            <w:tcW w:w="4349" w:type="dxa"/>
            <w:vAlign w:val="center"/>
          </w:tcPr>
          <w:p>
            <w:pPr>
              <w:widowControl/>
              <w:rPr>
                <w:rFonts w:ascii="宋体" w:hAnsi="宋体" w:cs="宋体"/>
                <w:kern w:val="0"/>
                <w:szCs w:val="21"/>
              </w:rPr>
            </w:pPr>
            <w:r>
              <w:rPr>
                <w:rFonts w:hint="eastAsia" w:ascii="宋体" w:hAnsi="宋体" w:cs="宋体"/>
                <w:kern w:val="0"/>
                <w:szCs w:val="21"/>
              </w:rPr>
              <w:t>主动服务，引导安全停车，保证进出车道畅通、无堵塞交通情况。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停放</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管理区域内车辆停放有序，有车位号的车辆按号停放，无乱停乱放现象。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w:t>
            </w:r>
          </w:p>
        </w:tc>
        <w:tc>
          <w:tcPr>
            <w:tcW w:w="4349" w:type="dxa"/>
            <w:vAlign w:val="center"/>
          </w:tcPr>
          <w:p>
            <w:pPr>
              <w:widowControl/>
              <w:rPr>
                <w:rFonts w:ascii="宋体" w:hAnsi="宋体" w:cs="宋体"/>
                <w:kern w:val="0"/>
                <w:szCs w:val="21"/>
              </w:rPr>
            </w:pPr>
            <w:r>
              <w:rPr>
                <w:rFonts w:hint="eastAsia" w:ascii="宋体" w:hAnsi="宋体" w:cs="宋体"/>
                <w:kern w:val="0"/>
                <w:szCs w:val="21"/>
              </w:rPr>
              <w:t>出现车辆故障等要及时上报和疏导，无责任丢失车辆现象。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设施设备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停车场设备设施齐全、整洁，丢失和损坏能及时上报。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指挥</w:t>
            </w:r>
          </w:p>
        </w:tc>
        <w:tc>
          <w:tcPr>
            <w:tcW w:w="4349" w:type="dxa"/>
            <w:vAlign w:val="center"/>
          </w:tcPr>
          <w:p>
            <w:pPr>
              <w:widowControl/>
              <w:rPr>
                <w:rFonts w:ascii="宋体" w:hAnsi="宋体" w:cs="宋体"/>
                <w:kern w:val="0"/>
                <w:szCs w:val="21"/>
              </w:rPr>
            </w:pPr>
            <w:r>
              <w:rPr>
                <w:rFonts w:hint="eastAsia" w:ascii="宋体" w:hAnsi="宋体" w:cs="宋体"/>
                <w:kern w:val="0"/>
                <w:szCs w:val="21"/>
              </w:rPr>
              <w:t>指挥动作标准，精神状态饱满。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bl>
    <w:p>
      <w:pPr>
        <w:widowControl/>
        <w:jc w:val="left"/>
        <w:rPr>
          <w:rFonts w:ascii="宋体" w:hAnsi="宋体" w:cs="宋体"/>
          <w:szCs w:val="21"/>
        </w:rPr>
      </w:pPr>
      <w:r>
        <w:rPr>
          <w:rFonts w:hint="eastAsia" w:ascii="宋体" w:hAnsi="宋体" w:cs="宋体"/>
          <w:szCs w:val="21"/>
        </w:rPr>
        <w:t>说明：被考核单位最终得分为100分减去应扣分数，并按以下等级进行评价：</w:t>
      </w:r>
    </w:p>
    <w:p>
      <w:pPr>
        <w:widowControl/>
        <w:jc w:val="left"/>
        <w:rPr>
          <w:rFonts w:ascii="宋体" w:hAnsi="宋体" w:cs="宋体"/>
          <w:szCs w:val="21"/>
          <w:highlight w:val="none"/>
        </w:rPr>
      </w:pPr>
      <w:r>
        <w:rPr>
          <w:rFonts w:hint="eastAsia" w:ascii="宋体" w:hAnsi="宋体" w:cs="宋体"/>
          <w:szCs w:val="21"/>
          <w:highlight w:val="none"/>
        </w:rPr>
        <w:t>1、考核得分在 70分以下为“不合格”，甲方有权解除合同，同时乙方应当按上月实际支付的服务费标准向甲方支付两个月的违约金。</w:t>
      </w:r>
    </w:p>
    <w:p>
      <w:pPr>
        <w:widowControl/>
        <w:jc w:val="left"/>
        <w:rPr>
          <w:rFonts w:ascii="宋体" w:hAnsi="宋体" w:cs="宋体"/>
          <w:szCs w:val="21"/>
          <w:highlight w:val="none"/>
        </w:rPr>
      </w:pPr>
      <w:r>
        <w:rPr>
          <w:rFonts w:hint="eastAsia" w:ascii="宋体" w:hAnsi="宋体" w:cs="宋体"/>
          <w:szCs w:val="21"/>
          <w:highlight w:val="none"/>
        </w:rPr>
        <w:t>2、70分—79分为“合格”,将视情况约谈乙方负责人，责令限期整改。</w:t>
      </w:r>
    </w:p>
    <w:p>
      <w:pPr>
        <w:widowControl/>
        <w:jc w:val="left"/>
        <w:rPr>
          <w:rFonts w:ascii="宋体" w:hAnsi="宋体" w:cs="宋体"/>
          <w:szCs w:val="21"/>
        </w:rPr>
      </w:pPr>
      <w:r>
        <w:rPr>
          <w:rFonts w:hint="eastAsia" w:ascii="宋体" w:hAnsi="宋体" w:cs="宋体"/>
          <w:szCs w:val="21"/>
          <w:highlight w:val="none"/>
        </w:rPr>
        <w:t>3、80分—89分为“中等” ,甲方将视</w:t>
      </w:r>
      <w:r>
        <w:rPr>
          <w:rFonts w:hint="eastAsia" w:ascii="宋体" w:hAnsi="宋体" w:cs="宋体"/>
          <w:szCs w:val="21"/>
        </w:rPr>
        <w:t>情况约谈派乙方负责人，改善管理方式,提高服务质量。</w:t>
      </w:r>
    </w:p>
    <w:p>
      <w:pPr>
        <w:widowControl/>
        <w:jc w:val="left"/>
        <w:rPr>
          <w:rFonts w:ascii="宋体" w:hAnsi="宋体" w:cs="宋体"/>
          <w:szCs w:val="21"/>
        </w:rPr>
      </w:pPr>
      <w:r>
        <w:rPr>
          <w:rFonts w:hint="eastAsia" w:ascii="宋体" w:hAnsi="宋体" w:cs="宋体"/>
          <w:szCs w:val="21"/>
        </w:rPr>
        <w:t>4、90分—100分为“优秀”。</w:t>
      </w:r>
    </w:p>
    <w:p>
      <w:pPr>
        <w:widowControl/>
        <w:jc w:val="left"/>
        <w:rPr>
          <w:rFonts w:ascii="宋体" w:hAnsi="宋体" w:cs="宋体"/>
          <w:szCs w:val="21"/>
        </w:rPr>
      </w:pPr>
      <w:r>
        <w:rPr>
          <w:rFonts w:hint="eastAsia" w:ascii="宋体" w:hAnsi="宋体" w:cs="宋体"/>
          <w:szCs w:val="21"/>
        </w:rPr>
        <w:t>6、月度考核得分若低于90分，每低1分，当月安保服务费用将扣减300元。</w:t>
      </w:r>
    </w:p>
    <w:p>
      <w:pPr>
        <w:widowControl/>
        <w:jc w:val="left"/>
        <w:rPr>
          <w:rFonts w:ascii="仿宋_GB2312" w:eastAsia="仿宋_GB2312" w:cs="仿宋_GB2312"/>
        </w:rPr>
      </w:pPr>
      <w:r>
        <w:rPr>
          <w:rFonts w:ascii="仿宋_GB2312" w:eastAsia="仿宋_GB2312" w:cs="仿宋_GB2312"/>
        </w:rPr>
        <w:br w:type="page"/>
      </w:r>
    </w:p>
    <w:p>
      <w:pPr>
        <w:spacing w:line="360" w:lineRule="auto"/>
        <w:rPr>
          <w:rFonts w:ascii="宋体" w:hAnsi="宋体" w:cs="宋体"/>
          <w:b/>
          <w:bCs/>
          <w:sz w:val="24"/>
        </w:rPr>
      </w:pPr>
      <w:r>
        <w:rPr>
          <w:rFonts w:hint="eastAsia" w:ascii="宋体" w:hAnsi="宋体" w:cs="宋体"/>
          <w:b/>
          <w:bCs/>
          <w:sz w:val="24"/>
        </w:rPr>
        <w:t>附件三：</w:t>
      </w:r>
    </w:p>
    <w:p>
      <w:pPr>
        <w:spacing w:before="102" w:beforeLines="33" w:line="360" w:lineRule="exact"/>
        <w:jc w:val="center"/>
        <w:rPr>
          <w:rFonts w:ascii="微软雅黑" w:hAnsi="微软雅黑" w:eastAsia="微软雅黑" w:cs="仿宋"/>
          <w:b/>
          <w:kern w:val="1"/>
          <w:sz w:val="36"/>
        </w:rPr>
      </w:pPr>
      <w:r>
        <w:rPr>
          <w:rFonts w:hint="eastAsia" w:ascii="微软雅黑" w:hAnsi="微软雅黑" w:eastAsia="微软雅黑" w:cs="仿宋"/>
          <w:b/>
          <w:kern w:val="1"/>
          <w:sz w:val="36"/>
        </w:rPr>
        <w:t>外包单位不合格服务记录表</w:t>
      </w:r>
    </w:p>
    <w:p>
      <w:pPr>
        <w:spacing w:line="360" w:lineRule="auto"/>
        <w:ind w:right="-334" w:rightChars="-159" w:firstLine="422" w:firstLineChars="200"/>
        <w:rPr>
          <w:rFonts w:ascii="仿宋_GB2312" w:hAnsi="宋体" w:eastAsia="仿宋_GB2312" w:cs="仿宋_GB2312"/>
          <w:b/>
          <w:bCs/>
        </w:rPr>
      </w:pPr>
    </w:p>
    <w:p>
      <w:pPr>
        <w:spacing w:line="360" w:lineRule="auto"/>
        <w:ind w:right="-334" w:rightChars="-159" w:firstLine="422" w:firstLineChars="200"/>
        <w:rPr>
          <w:rFonts w:ascii="仿宋_GB2312" w:eastAsia="仿宋_GB2312" w:cs="仿宋_GB2312"/>
          <w:b/>
          <w:bCs/>
        </w:rPr>
      </w:pPr>
      <w:r>
        <w:rPr>
          <w:rFonts w:hint="eastAsia" w:ascii="仿宋_GB2312" w:hAnsi="宋体" w:eastAsia="仿宋_GB2312" w:cs="仿宋_GB2312"/>
          <w:b/>
          <w:bCs/>
        </w:rPr>
        <w:t>项目名称</w:t>
      </w:r>
      <w:r>
        <w:rPr>
          <w:rFonts w:hint="eastAsia" w:ascii="仿宋_GB2312" w:eastAsia="仿宋_GB2312" w:cs="仿宋_GB2312"/>
          <w:b/>
          <w:bCs/>
        </w:rPr>
        <w:t xml:space="preserve">： </w:t>
      </w:r>
      <w:r>
        <w:rPr>
          <w:rFonts w:ascii="仿宋_GB2312" w:eastAsia="仿宋_GB2312" w:cs="仿宋_GB2312"/>
          <w:b/>
          <w:bCs/>
        </w:rPr>
        <w:t xml:space="preserve"> </w:t>
      </w:r>
    </w:p>
    <w:tbl>
      <w:tblPr>
        <w:tblStyle w:val="12"/>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96"/>
        <w:gridCol w:w="852"/>
        <w:gridCol w:w="3368"/>
        <w:gridCol w:w="1515"/>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b/>
                <w:bCs/>
              </w:rPr>
            </w:pPr>
            <w:r>
              <w:rPr>
                <w:rFonts w:hint="eastAsia" w:ascii="仿宋_GB2312" w:eastAsia="仿宋_GB2312" w:cs="仿宋_GB2312"/>
                <w:b/>
                <w:bCs/>
              </w:rPr>
              <w:t>服务单位名称</w:t>
            </w:r>
          </w:p>
        </w:tc>
        <w:tc>
          <w:tcPr>
            <w:tcW w:w="77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b/>
                <w:bCs/>
              </w:rPr>
            </w:pPr>
            <w:r>
              <w:rPr>
                <w:rFonts w:hint="eastAsia" w:ascii="仿宋_GB2312" w:hAnsi="宋体" w:eastAsia="仿宋_GB2312" w:cs="仿宋_GB2312"/>
                <w:b/>
                <w:bCs/>
              </w:rPr>
              <w:t>序号</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检查时间</w:t>
            </w: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现场抽检出现的问题</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1</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2</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3</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4</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5</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6</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7</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8</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9</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rPr>
            </w:pPr>
            <w:r>
              <w:rPr>
                <w:rFonts w:hint="eastAsia" w:ascii="仿宋_GB2312" w:hAnsi="宋体" w:eastAsia="仿宋_GB2312" w:cs="仿宋_GB2312"/>
              </w:rPr>
              <w:t>1</w:t>
            </w:r>
            <w:r>
              <w:rPr>
                <w:rFonts w:ascii="仿宋_GB2312" w:hAnsi="宋体" w:eastAsia="仿宋_GB2312" w:cs="仿宋_GB2312"/>
              </w:rPr>
              <w:t>0</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整改意见：</w:t>
            </w: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整改结果：</w:t>
            </w: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256" w:type="dxa"/>
            <w:gridSpan w:val="3"/>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乙方负责人</w:t>
            </w:r>
          </w:p>
          <w:p>
            <w:pPr>
              <w:spacing w:line="360" w:lineRule="auto"/>
              <w:ind w:right="120"/>
              <w:jc w:val="center"/>
              <w:rPr>
                <w:rFonts w:ascii="仿宋_GB2312" w:hAnsi="宋体" w:eastAsia="仿宋_GB2312"/>
              </w:rPr>
            </w:pPr>
          </w:p>
          <w:p>
            <w:pPr>
              <w:spacing w:line="360" w:lineRule="auto"/>
              <w:ind w:right="120"/>
              <w:jc w:val="center"/>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368" w:type="dxa"/>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停车场经理</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485" w:type="dxa"/>
            <w:gridSpan w:val="2"/>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项目负责人</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r>
    </w:tbl>
    <w:p/>
    <w:p>
      <w:pPr>
        <w:widowControl/>
        <w:jc w:val="left"/>
        <w:rPr>
          <w:rFonts w:ascii="宋体" w:hAnsi="宋体" w:cs="宋体"/>
          <w:b/>
          <w:bCs/>
          <w:sz w:val="24"/>
        </w:rPr>
      </w:pPr>
      <w:r>
        <w:rPr>
          <w:rFonts w:hint="eastAsia" w:ascii="宋体" w:hAnsi="宋体" w:cs="宋体"/>
          <w:b/>
          <w:bCs/>
          <w:sz w:val="24"/>
        </w:rPr>
        <w:t>附件四：</w:t>
      </w:r>
    </w:p>
    <w:p>
      <w:pPr>
        <w:spacing w:line="360" w:lineRule="auto"/>
        <w:jc w:val="center"/>
        <w:rPr>
          <w:rFonts w:ascii="宋体" w:hAnsi="宋体" w:cs="宋体"/>
          <w:b/>
          <w:bCs/>
          <w:sz w:val="24"/>
        </w:rPr>
      </w:pPr>
      <w:r>
        <w:rPr>
          <w:rFonts w:hint="eastAsia" w:ascii="宋体" w:hAnsi="宋体" w:cs="宋体"/>
          <w:b/>
          <w:bCs/>
          <w:sz w:val="24"/>
        </w:rPr>
        <w:t>合同履约评价考核表</w:t>
      </w:r>
    </w:p>
    <w:p>
      <w:pPr>
        <w:spacing w:line="240" w:lineRule="atLeast"/>
        <w:rPr>
          <w:rFonts w:ascii="宋体" w:hAnsi="宋体" w:cs="宋体"/>
          <w:b/>
          <w:sz w:val="24"/>
        </w:rPr>
      </w:pPr>
      <w:r>
        <w:rPr>
          <w:rFonts w:hint="eastAsia" w:ascii="宋体" w:hAnsi="宋体" w:cs="宋体"/>
          <w:b/>
          <w:sz w:val="24"/>
        </w:rPr>
        <w:t xml:space="preserve">甲方：                </w:t>
      </w:r>
      <w:r>
        <w:rPr>
          <w:rFonts w:ascii="宋体" w:hAnsi="宋体" w:cs="宋体"/>
          <w:b/>
          <w:sz w:val="24"/>
        </w:rPr>
        <w:t xml:space="preserve">       </w:t>
      </w:r>
      <w:r>
        <w:rPr>
          <w:rFonts w:hint="eastAsia" w:ascii="宋体" w:hAnsi="宋体" w:cs="宋体"/>
          <w:b/>
          <w:sz w:val="24"/>
        </w:rPr>
        <w:t xml:space="preserve">       联系人及电话：</w:t>
      </w:r>
    </w:p>
    <w:p>
      <w:pPr>
        <w:spacing w:line="60" w:lineRule="exact"/>
        <w:rPr>
          <w:rFonts w:ascii="宋体" w:hAnsi="宋体"/>
          <w:b/>
          <w:szCs w:val="21"/>
        </w:rPr>
      </w:pPr>
    </w:p>
    <w:tbl>
      <w:tblPr>
        <w:tblStyle w:val="12"/>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采购项目名称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项目编号</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乙方名称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乙方</w:t>
            </w:r>
          </w:p>
          <w:p>
            <w:pPr>
              <w:spacing w:line="240" w:lineRule="atLeast"/>
              <w:jc w:val="center"/>
              <w:rPr>
                <w:rFonts w:ascii="宋体" w:hAnsi="宋体" w:cs="宋体"/>
                <w:szCs w:val="21"/>
              </w:rPr>
            </w:pPr>
            <w:r>
              <w:rPr>
                <w:rFonts w:hint="eastAsia" w:ascii="宋体" w:hAnsi="宋体" w:cs="宋体"/>
                <w:szCs w:val="21"/>
              </w:rPr>
              <w:t>联系人及电话</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合同金额</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合同履约时间</w:t>
            </w:r>
          </w:p>
        </w:tc>
        <w:tc>
          <w:tcPr>
            <w:tcW w:w="2135" w:type="dxa"/>
            <w:vAlign w:val="center"/>
          </w:tcPr>
          <w:p>
            <w:pPr>
              <w:spacing w:line="240" w:lineRule="atLeast"/>
              <w:rPr>
                <w:rFonts w:ascii="宋体" w:hAnsi="宋体" w:cs="宋体"/>
                <w:szCs w:val="21"/>
              </w:rPr>
            </w:pPr>
            <w:r>
              <w:rPr>
                <w:rFonts w:hint="eastAsia" w:ascii="宋体" w:hAnsi="宋体" w:cs="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42" w:type="dxa"/>
            <w:vMerge w:val="restart"/>
            <w:vAlign w:val="center"/>
          </w:tcPr>
          <w:p>
            <w:pPr>
              <w:spacing w:line="240" w:lineRule="atLeast"/>
              <w:jc w:val="center"/>
              <w:rPr>
                <w:rFonts w:ascii="宋体" w:hAnsi="宋体" w:cs="宋体"/>
                <w:b/>
                <w:szCs w:val="21"/>
              </w:rPr>
            </w:pPr>
            <w:r>
              <w:rPr>
                <w:rFonts w:hint="eastAsia" w:ascii="宋体" w:hAnsi="宋体" w:cs="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cs="宋体"/>
                <w:szCs w:val="21"/>
              </w:rPr>
            </w:pPr>
            <w:r>
              <w:rPr>
                <w:rFonts w:hint="eastAsia" w:ascii="宋体" w:hAnsi="宋体" w:cs="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restart"/>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其他</w:t>
            </w:r>
          </w:p>
        </w:tc>
        <w:tc>
          <w:tcPr>
            <w:tcW w:w="6635" w:type="dxa"/>
            <w:gridSpan w:val="3"/>
            <w:tcBorders>
              <w:left w:val="single" w:color="auto" w:sz="4" w:space="0"/>
            </w:tcBorders>
            <w:vAlign w:val="center"/>
          </w:tcPr>
          <w:p>
            <w:pPr>
              <w:spacing w:before="156" w:beforeLines="50" w:after="156" w:afterLines="50" w:line="240" w:lineRule="atLeast"/>
              <w:rPr>
                <w:rFonts w:ascii="宋体" w:hAnsi="宋体" w:cs="宋体"/>
                <w:szCs w:val="21"/>
                <w:u w:val="single"/>
              </w:rPr>
            </w:pPr>
            <w:r>
              <w:rPr>
                <w:rFonts w:hint="eastAsia" w:ascii="宋体" w:hAnsi="宋体" w:cs="宋体"/>
                <w:szCs w:val="21"/>
              </w:rPr>
              <w:t>评价内容为：</w:t>
            </w:r>
          </w:p>
          <w:p>
            <w:pPr>
              <w:spacing w:before="156" w:beforeLines="50" w:after="156" w:afterLines="50" w:line="240" w:lineRule="atLeast"/>
              <w:rPr>
                <w:rFonts w:ascii="宋体" w:hAnsi="宋体" w:cs="宋体"/>
                <w:szCs w:val="21"/>
              </w:rPr>
            </w:pPr>
            <w:r>
              <w:rPr>
                <w:rFonts w:hint="eastAsia" w:ascii="宋体" w:hAnsi="宋体" w:cs="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4"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具体情况说明</w:t>
            </w:r>
          </w:p>
        </w:tc>
        <w:tc>
          <w:tcPr>
            <w:tcW w:w="7355" w:type="dxa"/>
            <w:gridSpan w:val="4"/>
          </w:tcPr>
          <w:p>
            <w:pPr>
              <w:spacing w:line="240" w:lineRule="atLeas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85"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甲方意见</w:t>
            </w:r>
          </w:p>
          <w:p>
            <w:pPr>
              <w:spacing w:line="240" w:lineRule="atLeast"/>
              <w:jc w:val="center"/>
              <w:rPr>
                <w:rFonts w:ascii="宋体" w:hAnsi="宋体" w:cs="宋体"/>
                <w:szCs w:val="21"/>
              </w:rPr>
            </w:pPr>
            <w:r>
              <w:rPr>
                <w:rFonts w:hint="eastAsia" w:ascii="宋体" w:hAnsi="宋体" w:cs="宋体"/>
                <w:szCs w:val="21"/>
              </w:rPr>
              <w:t>（公章）</w:t>
            </w:r>
          </w:p>
        </w:tc>
        <w:tc>
          <w:tcPr>
            <w:tcW w:w="7355" w:type="dxa"/>
            <w:gridSpan w:val="4"/>
            <w:vAlign w:val="center"/>
          </w:tcPr>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ind w:firstLine="3780" w:firstLineChars="1800"/>
              <w:rPr>
                <w:rFonts w:ascii="宋体" w:hAnsi="宋体" w:cs="宋体"/>
                <w:szCs w:val="21"/>
              </w:rPr>
            </w:pPr>
          </w:p>
          <w:p>
            <w:pPr>
              <w:spacing w:line="240" w:lineRule="atLeast"/>
              <w:ind w:firstLine="3780" w:firstLineChars="1800"/>
              <w:rPr>
                <w:rFonts w:ascii="宋体" w:hAnsi="宋体" w:cs="宋体"/>
                <w:szCs w:val="21"/>
              </w:rPr>
            </w:pPr>
            <w:r>
              <w:rPr>
                <w:rFonts w:hint="eastAsia" w:ascii="宋体" w:hAnsi="宋体" w:cs="宋体"/>
                <w:szCs w:val="21"/>
              </w:rPr>
              <w:t>日期：   年   月   日</w:t>
            </w:r>
          </w:p>
        </w:tc>
      </w:tr>
    </w:tbl>
    <w:p>
      <w:pPr>
        <w:spacing w:line="240" w:lineRule="atLeast"/>
        <w:rPr>
          <w:rFonts w:ascii="宋体"/>
          <w:b/>
          <w:bCs/>
        </w:rPr>
      </w:pPr>
      <w:r>
        <w:rPr>
          <w:rFonts w:hint="eastAsia" w:ascii="宋体" w:hAnsi="宋体"/>
          <w:szCs w:val="21"/>
        </w:rPr>
        <w:t>说明：履约情况评价分为优、良、中、差四个等级，请在对应的框前打“√”，然后在“具体情况说明”一栏详细说明有关情况。</w:t>
      </w:r>
    </w:p>
    <w:p>
      <w:pPr>
        <w:sectPr>
          <w:headerReference r:id="rId5" w:type="default"/>
          <w:footerReference r:id="rId6" w:type="default"/>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附件五：</w:t>
      </w:r>
    </w:p>
    <w:p>
      <w:pPr>
        <w:pStyle w:val="15"/>
        <w:ind w:firstLine="0" w:firstLineChars="0"/>
      </w:pPr>
    </w:p>
    <w:p>
      <w:pPr>
        <w:jc w:val="center"/>
        <w:rPr>
          <w:rFonts w:ascii="宋体" w:hAnsi="宋体" w:cs="宋体"/>
          <w:b/>
          <w:bCs/>
          <w:sz w:val="44"/>
          <w:szCs w:val="44"/>
        </w:rPr>
      </w:pPr>
      <w:r>
        <w:rPr>
          <w:rFonts w:hint="eastAsia" w:ascii="宋体" w:hAnsi="宋体" w:cs="宋体"/>
          <w:b/>
          <w:bCs/>
          <w:sz w:val="44"/>
          <w:szCs w:val="44"/>
        </w:rPr>
        <w:t>安全生产承诺书</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为了加强生产安全管理，按照“安全第一、预防为主、综合治理”的方针和“谁管谁负责”的原则，我司就承接甲方的项目的安全管理及安全责任，签订本安全生产承诺书。</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承诺时效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自本承诺书签订之日起至本项目管理合同终止之日止。</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责任范围</w:t>
      </w:r>
    </w:p>
    <w:p>
      <w:pPr>
        <w:spacing w:line="500" w:lineRule="exact"/>
        <w:ind w:left="640"/>
        <w:rPr>
          <w:rFonts w:ascii="仿宋" w:hAnsi="仿宋" w:eastAsia="仿宋" w:cs="仿宋"/>
          <w:sz w:val="28"/>
          <w:szCs w:val="28"/>
        </w:rPr>
      </w:pPr>
      <w:r>
        <w:rPr>
          <w:rFonts w:hint="eastAsia" w:ascii="仿宋" w:hAnsi="仿宋" w:eastAsia="仿宋" w:cs="仿宋"/>
          <w:sz w:val="28"/>
          <w:szCs w:val="28"/>
        </w:rPr>
        <w:t>项目合同约定范围内。</w:t>
      </w:r>
    </w:p>
    <w:p>
      <w:pPr>
        <w:numPr>
          <w:ilvl w:val="0"/>
          <w:numId w:val="18"/>
        </w:numPr>
        <w:spacing w:line="500" w:lineRule="exact"/>
        <w:rPr>
          <w:rFonts w:ascii="仿宋" w:hAnsi="仿宋" w:eastAsia="仿宋" w:cs="仿宋"/>
          <w:sz w:val="28"/>
          <w:szCs w:val="28"/>
        </w:rPr>
      </w:pPr>
      <w:r>
        <w:rPr>
          <w:rFonts w:hint="eastAsia" w:ascii="仿宋" w:hAnsi="仿宋" w:eastAsia="仿宋" w:cs="仿宋"/>
          <w:sz w:val="28"/>
          <w:szCs w:val="28"/>
        </w:rPr>
        <w:t>承诺责任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我司承诺全面贯彻执行党和国家关于安全生产工作的方针、政策，并按法律、法规规定的职能和安全生产责任要求，依法履行安全生产管理职责，建立完善安全生产责任制和各项安全管理制度及操作规程，并严格执行。按规定配备专职安全管理人员，自觉接受安全监督管理，把安全工作责任切实落实到责任人。如发生任何意外或造成人员伤亡，本公司承诺完全负责，与甲方无关。</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我司承诺加强从业人员安全生产教育和培训，履行《中华人民共和国安全生产法》和其他法律、法规规定的有关安全生产义务；承诺为甲方提供项目服务的从业人员均已接受必要的安全教育，具备必要的安全生产知识，熟悉有关的安全生产规章制度和安全操作规程，掌握本岗位的安全操作技能，了解事故应急处理措施，知悉自身在安全生产方面的权利和义务。</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（三）我司承诺建立安全生产教育和培训档案，如实记录安全生产教育和培训的时间、内容、参加人员以及考核结果等情况。</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（四）我司承诺，未经安全生产教育和培训合格的从业人员，不安排上岗作业，自觉向甲方单位提供上岗人员相关相关证明材料</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（五）我司承诺根据作业环境为上岗人员配备符合国家标准和行业标准的个人防护用品，培训员工正确的使用方法，并监督其有效佩戴使用。</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（六）我司承诺严格落实甲方关于消防安全、用电安全、财产安全、员工卫生安全的现场管理要求。服务过程涉及危险作业（动火、临时用电、销售设施中断、危险化学品作业等）及时告知。</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（七）我司承诺教育派入甲方工作人员带入的物品及作业时遵循现场管理要求。</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（八）我司承诺教育派入到智园公司人员保守智园公司商业机密，防止泄密事件发生。</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（九）我司承诺面对重大传染病疫情，积极配合政府有关部门及甲方的防控工作，积极引导接种疫苗，做到不漏报、不慌报、不瞒报、不传谣、不造谣。</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我司承诺对项目范围内的重大危险源和易发生事故的重点部位实施有效监测、监控，落实隐患整改，确保人员和设施设备安全，确保各类安全标识齐全符合要求建立完善的应急救援预案，制定具有针对性、实用性的事故应急救援预案并定期组织演练。</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（十一）我司承诺自觉接受甲方单位、社会及相关安全监管部门的监督管理，对提出的安全隐患积极落实整改。</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（十二）我司承诺依法从事生产经营活动。严格按照许可范围使用、储存易制毒化学品及危险化学品，储存场所设置相应的安全防护措施，并做好安全设施维护保养。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（十三）我司承诺严格执行安全事故报告制度，如若发生生产安全事故，及时、如实向智园公司报告，并立即组织现场营救，做好事故善后和处置工作，尽最大努力减少事故损失。</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（十四）安全问题包括但不限于上述情况，如有未尽详细事宜，参照国家法律法规和本承诺书执行。</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五）如违反本承诺书的上述承诺和保证，造成任何人员、财产受损失的，承诺人承担由此带来的全部后果，包括但不限于违约金和赔偿金，具体金额根据事件的严重程度协商解决。根据协商结果可由甲方从应付的款项中直接扣除，不足部分承诺人应承担偿付责任。</w:t>
      </w:r>
    </w:p>
    <w:p>
      <w:pPr>
        <w:tabs>
          <w:tab w:val="left" w:pos="312"/>
        </w:tabs>
        <w:ind w:firstLine="560" w:firstLineChars="200"/>
        <w:rPr>
          <w:rFonts w:ascii="仿宋" w:hAnsi="仿宋" w:eastAsia="仿宋" w:cs="仿宋"/>
          <w:sz w:val="28"/>
          <w:szCs w:val="28"/>
        </w:rPr>
      </w:pPr>
      <w:r>
        <w:rPr>
          <w:rFonts w:hint="eastAsia" w:ascii="仿宋" w:hAnsi="仿宋" w:eastAsia="仿宋" w:cs="仿宋"/>
          <w:sz w:val="28"/>
          <w:szCs w:val="28"/>
        </w:rPr>
        <w:t>四、本承诺书是甲方对项目开展安全监管的有效证明文件，是合同附件，具有法律效力。</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600" w:lineRule="auto"/>
        <w:rPr>
          <w:rFonts w:ascii="仿宋" w:hAnsi="仿宋" w:eastAsia="仿宋" w:cs="仿宋"/>
          <w:sz w:val="28"/>
          <w:szCs w:val="28"/>
        </w:rPr>
      </w:pPr>
      <w:r>
        <w:rPr>
          <w:rFonts w:hint="eastAsia" w:ascii="仿宋" w:hAnsi="仿宋" w:eastAsia="仿宋" w:cs="仿宋"/>
          <w:sz w:val="28"/>
          <w:szCs w:val="28"/>
        </w:rPr>
        <w:t>承诺单位（盖章）：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法定代表人或授权代表签字：</w:t>
      </w:r>
    </w:p>
    <w:p>
      <w:pPr>
        <w:spacing w:line="600" w:lineRule="auto"/>
        <w:rPr>
          <w:rFonts w:ascii="仿宋" w:hAnsi="仿宋" w:eastAsia="仿宋" w:cs="仿宋"/>
          <w:sz w:val="28"/>
          <w:szCs w:val="28"/>
        </w:rPr>
      </w:pPr>
      <w:r>
        <w:rPr>
          <w:rFonts w:hint="eastAsia" w:ascii="仿宋" w:hAnsi="仿宋" w:eastAsia="仿宋" w:cs="仿宋"/>
          <w:sz w:val="28"/>
          <w:szCs w:val="28"/>
        </w:rPr>
        <w:t>签署日期：</w:t>
      </w:r>
    </w:p>
    <w:p>
      <w:pPr>
        <w:pStyle w:val="15"/>
        <w:ind w:firstLine="420"/>
      </w:pPr>
    </w:p>
    <w:p>
      <w:pPr>
        <w:pStyle w:val="15"/>
        <w:ind w:firstLine="420"/>
      </w:pPr>
    </w:p>
    <w:p>
      <w:pPr>
        <w:pStyle w:val="15"/>
        <w:ind w:firstLine="420"/>
        <w:sectPr>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附件六：</w:t>
      </w:r>
    </w:p>
    <w:p>
      <w:pPr>
        <w:pStyle w:val="15"/>
        <w:ind w:firstLine="420"/>
      </w:pPr>
    </w:p>
    <w:p>
      <w:pPr>
        <w:spacing w:line="460" w:lineRule="exact"/>
        <w:jc w:val="center"/>
        <w:rPr>
          <w:rFonts w:ascii="宋体" w:hAnsi="宋体" w:cs="宋体"/>
          <w:b/>
          <w:bCs/>
          <w:color w:val="333333"/>
          <w:kern w:val="0"/>
          <w:sz w:val="44"/>
          <w:szCs w:val="44"/>
          <w:shd w:val="clear" w:color="auto" w:fill="FFFFFF"/>
          <w:lang w:val="zh-CN" w:bidi="ar"/>
        </w:rPr>
      </w:pPr>
      <w:r>
        <w:rPr>
          <w:rFonts w:hint="eastAsia" w:ascii="宋体" w:hAnsi="宋体" w:cs="宋体"/>
          <w:b/>
          <w:bCs/>
          <w:color w:val="333333"/>
          <w:kern w:val="0"/>
          <w:sz w:val="44"/>
          <w:szCs w:val="44"/>
          <w:shd w:val="clear" w:color="auto" w:fill="FFFFFF"/>
          <w:lang w:val="zh-CN" w:bidi="ar"/>
        </w:rPr>
        <w:t>廉洁协议</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甲    方： </w:t>
      </w:r>
      <w:r>
        <w:rPr>
          <w:rFonts w:hint="eastAsia" w:ascii="仿宋" w:hAnsi="仿宋" w:eastAsia="仿宋" w:cs="仿宋"/>
          <w:color w:val="333333"/>
          <w:sz w:val="28"/>
          <w:szCs w:val="28"/>
          <w:u w:val="single"/>
          <w:shd w:val="clear" w:color="auto" w:fill="FFFFFF"/>
          <w:lang w:val="zh-CN"/>
        </w:rPr>
        <w:t>深圳市前海智慧</w:t>
      </w:r>
      <w:r>
        <w:rPr>
          <w:rFonts w:hint="eastAsia" w:ascii="仿宋" w:hAnsi="仿宋" w:eastAsia="仿宋" w:cs="仿宋"/>
          <w:color w:val="333333"/>
          <w:sz w:val="28"/>
          <w:szCs w:val="28"/>
          <w:u w:val="single"/>
          <w:shd w:val="clear" w:color="auto" w:fill="FFFFFF"/>
        </w:rPr>
        <w:t>园区</w:t>
      </w:r>
      <w:r>
        <w:rPr>
          <w:rFonts w:hint="eastAsia" w:ascii="仿宋" w:hAnsi="仿宋" w:eastAsia="仿宋" w:cs="仿宋"/>
          <w:color w:val="333333"/>
          <w:sz w:val="28"/>
          <w:szCs w:val="28"/>
          <w:u w:val="single"/>
          <w:shd w:val="clear" w:color="auto" w:fill="FFFFFF"/>
          <w:lang w:val="zh-CN"/>
        </w:rPr>
        <w:t>有限公司</w:t>
      </w:r>
      <w:r>
        <w:rPr>
          <w:rFonts w:hint="eastAsia" w:ascii="仿宋" w:hAnsi="仿宋" w:eastAsia="仿宋" w:cs="仿宋"/>
          <w:color w:val="333333"/>
          <w:sz w:val="28"/>
          <w:szCs w:val="28"/>
          <w:shd w:val="clear" w:color="auto" w:fill="FFFFFF"/>
          <w:lang w:val="zh-CN"/>
        </w:rPr>
        <w:t xml:space="preserve">               </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shd w:val="clear" w:color="auto" w:fill="FFFFFF"/>
          <w:lang w:val="zh-CN"/>
        </w:rPr>
        <w:t xml:space="preserve"> </w:t>
      </w:r>
    </w:p>
    <w:p>
      <w:pPr>
        <w:spacing w:line="500" w:lineRule="exact"/>
        <w:ind w:firstLine="640"/>
        <w:rPr>
          <w:rFonts w:ascii="仿宋" w:hAnsi="仿宋" w:eastAsia="仿宋" w:cs="仿宋"/>
          <w:sz w:val="28"/>
          <w:szCs w:val="28"/>
          <w:lang w:val="zh-CN"/>
        </w:rPr>
      </w:pP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10"/>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10"/>
        <w:numPr>
          <w:ilvl w:val="0"/>
          <w:numId w:val="1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其他未尽事宜，由双方协商解决。</w:t>
      </w:r>
    </w:p>
    <w:p>
      <w:pPr>
        <w:pStyle w:val="10"/>
        <w:numPr>
          <w:ilvl w:val="0"/>
          <w:numId w:val="1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本协议与</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采购合同一并签订，作为该合同的附件，具有与该合同同等的法律效力。</w:t>
      </w:r>
    </w:p>
    <w:p>
      <w:pPr>
        <w:pStyle w:val="10"/>
        <w:shd w:val="clear" w:color="auto" w:fill="FFFFFF"/>
        <w:spacing w:before="0" w:beforeAutospacing="0" w:after="0" w:afterAutospacing="0" w:line="46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10"/>
        <w:shd w:val="clear" w:color="auto" w:fill="FFFFFF"/>
        <w:spacing w:before="0" w:beforeAutospacing="0" w:after="0" w:afterAutospacing="0" w:line="460" w:lineRule="exact"/>
        <w:ind w:firstLine="640"/>
        <w:rPr>
          <w:rFonts w:ascii="仿宋" w:hAnsi="仿宋" w:eastAsia="仿宋" w:cs="仿宋"/>
          <w:sz w:val="28"/>
          <w:szCs w:val="28"/>
          <w:lang w:val="zh-CN"/>
        </w:rPr>
      </w:pPr>
      <w:r>
        <w:rPr>
          <w:rFonts w:hint="eastAsia" w:ascii="仿宋" w:hAnsi="仿宋" w:eastAsia="仿宋" w:cs="仿宋"/>
          <w:color w:val="333333"/>
          <w:sz w:val="28"/>
          <w:szCs w:val="28"/>
          <w:shd w:val="clear" w:color="auto" w:fill="FFFFFF"/>
        </w:rPr>
        <w:t>九、本协议一式二份，甲、乙双方各执一份。 </w:t>
      </w:r>
    </w:p>
    <w:p>
      <w:pPr>
        <w:spacing w:line="460" w:lineRule="exact"/>
        <w:ind w:firstLine="640"/>
        <w:rPr>
          <w:rFonts w:ascii="仿宋" w:hAnsi="仿宋" w:eastAsia="仿宋" w:cs="仿宋"/>
          <w:sz w:val="28"/>
          <w:szCs w:val="28"/>
          <w:lang w:val="zh-CN"/>
        </w:rPr>
      </w:pPr>
      <w:r>
        <w:rPr>
          <w:rFonts w:hint="eastAsia" w:ascii="仿宋" w:hAnsi="仿宋" w:eastAsia="仿宋" w:cs="仿宋"/>
          <w:sz w:val="28"/>
          <w:szCs w:val="28"/>
          <w:lang w:val="zh-CN"/>
        </w:rPr>
        <w:t>（以下无正文）</w:t>
      </w:r>
    </w:p>
    <w:p>
      <w:pPr>
        <w:pStyle w:val="15"/>
        <w:ind w:firstLine="420"/>
        <w:rPr>
          <w:lang w:val="zh-CN"/>
        </w:rPr>
      </w:pPr>
    </w:p>
    <w:tbl>
      <w:tblPr>
        <w:tblStyle w:val="12"/>
        <w:tblW w:w="9350" w:type="dxa"/>
        <w:jc w:val="center"/>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jc w:val="center"/>
        </w:trPr>
        <w:tc>
          <w:tcPr>
            <w:tcW w:w="475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rPr>
              <w:t>园区</w:t>
            </w:r>
            <w:r>
              <w:rPr>
                <w:rFonts w:hint="eastAsia" w:ascii="仿宋" w:hAnsi="仿宋" w:eastAsia="仿宋" w:cs="仿宋"/>
                <w:sz w:val="28"/>
                <w:szCs w:val="28"/>
                <w:lang w:val="zh-CN"/>
              </w:rPr>
              <w:t>有限公司</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乙方（公章）：</w:t>
            </w:r>
          </w:p>
          <w:p>
            <w:pPr>
              <w:spacing w:line="460" w:lineRule="exact"/>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bl>
    <w:p>
      <w:pPr>
        <w:pStyle w:val="15"/>
        <w:ind w:firstLine="420"/>
      </w:pPr>
    </w:p>
    <w:p>
      <w:pPr>
        <w:rPr>
          <w:rFonts w:ascii="宋体" w:hAnsi="宋体" w:cs="宋体"/>
          <w:sz w:val="24"/>
        </w:rPr>
      </w:pPr>
    </w:p>
    <w:p>
      <w:pPr>
        <w:rPr>
          <w:rFonts w:ascii="宋体" w:hAnsi="宋体" w:cs="宋体"/>
          <w:sz w:val="24"/>
        </w:rPr>
      </w:pPr>
    </w:p>
    <w:p>
      <w:pPr>
        <w:pStyle w:val="15"/>
        <w:ind w:firstLine="420"/>
        <w:sectPr>
          <w:pgSz w:w="11906" w:h="16838"/>
          <w:pgMar w:top="1440" w:right="1800" w:bottom="1440" w:left="1800" w:header="851" w:footer="992" w:gutter="0"/>
          <w:cols w:space="425" w:num="1"/>
          <w:docGrid w:type="lines" w:linePitch="312" w:charSpace="0"/>
        </w:sectPr>
      </w:pPr>
    </w:p>
    <w:p>
      <w:pPr>
        <w:pStyle w:val="3"/>
      </w:pPr>
      <w:r>
        <w:rPr>
          <w:rFonts w:hint="eastAsia"/>
        </w:rPr>
        <w:t>第五章  投标文件格式</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r>
        <w:rPr>
          <w:rFonts w:hint="eastAsia" w:ascii="华文细黑"/>
          <w:b/>
          <w:kern w:val="0"/>
          <w:sz w:val="72"/>
        </w:rPr>
        <w:t>投 标 文 件</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p>
    <w:p>
      <w:pPr>
        <w:pStyle w:val="18"/>
        <w:ind w:firstLine="1600" w:firstLineChars="500"/>
        <w:rPr>
          <w:rFonts w:ascii="宋体" w:hAnsi="宋体"/>
        </w:rPr>
      </w:pPr>
      <w:r>
        <w:rPr>
          <w:rFonts w:hint="eastAsia" w:ascii="宋体" w:hAnsi="宋体"/>
          <w:bCs/>
          <w:sz w:val="32"/>
          <w:szCs w:val="32"/>
        </w:rPr>
        <w:t>项目名称：</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18"/>
        <w:ind w:firstLine="1600" w:firstLineChars="500"/>
        <w:rPr>
          <w:rFonts w:ascii="宋体" w:hAnsi="宋体"/>
          <w:sz w:val="32"/>
          <w:u w:val="single"/>
        </w:rPr>
      </w:pPr>
      <w:r>
        <w:rPr>
          <w:rFonts w:hint="eastAsia" w:ascii="宋体" w:hAnsi="宋体"/>
          <w:sz w:val="32"/>
        </w:rPr>
        <w:t>投标人：（盖章）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18"/>
        <w:ind w:firstLine="1600" w:firstLineChars="500"/>
        <w:rPr>
          <w:rFonts w:ascii="宋体" w:hAnsi="宋体"/>
          <w:sz w:val="32"/>
        </w:rPr>
      </w:pPr>
      <w:r>
        <w:rPr>
          <w:rFonts w:hint="eastAsia" w:ascii="宋体" w:hAnsi="宋体"/>
          <w:sz w:val="32"/>
        </w:rPr>
        <w:t>法定代表人：（签字或盖章）</w:t>
      </w:r>
      <w:r>
        <w:rPr>
          <w:rFonts w:hint="eastAsia" w:ascii="宋体" w:hAnsi="宋体"/>
          <w:u w:val="single"/>
        </w:rPr>
        <w:t xml:space="preserve">                     </w:t>
      </w:r>
      <w:r>
        <w:rPr>
          <w:rFonts w:ascii="宋体" w:hAnsi="宋体"/>
          <w:sz w:val="32"/>
        </w:rPr>
        <w:t xml:space="preserve">            </w:t>
      </w:r>
    </w:p>
    <w:p>
      <w:pPr>
        <w:pStyle w:val="18"/>
        <w:ind w:firstLine="1600" w:firstLineChars="500"/>
        <w:rPr>
          <w:rFonts w:ascii="宋体" w:hAnsi="宋体"/>
          <w:sz w:val="32"/>
          <w:u w:val="single"/>
        </w:rPr>
      </w:pPr>
      <w:r>
        <w:rPr>
          <w:rFonts w:hint="eastAsia" w:ascii="宋体" w:hAnsi="宋体"/>
          <w:sz w:val="32"/>
        </w:rPr>
        <w:t>或授权代理人：（签字）</w:t>
      </w:r>
      <w:r>
        <w:rPr>
          <w:rFonts w:hint="eastAsia" w:ascii="宋体" w:hAnsi="宋体"/>
          <w:sz w:val="32"/>
          <w:u w:val="single"/>
        </w:rPr>
        <w:t xml:space="preserve">                    </w:t>
      </w:r>
    </w:p>
    <w:p>
      <w:pPr>
        <w:pStyle w:val="18"/>
        <w:ind w:firstLine="1600" w:firstLineChars="500"/>
        <w:rPr>
          <w:rFonts w:ascii="宋体" w:hAnsi="宋体"/>
          <w:sz w:val="32"/>
        </w:rPr>
      </w:pPr>
      <w:r>
        <w:rPr>
          <w:rFonts w:hint="eastAsia" w:ascii="宋体" w:hAnsi="宋体"/>
          <w:sz w:val="32"/>
        </w:rPr>
        <w:t>投标联系人及电话：</w:t>
      </w:r>
      <w:r>
        <w:rPr>
          <w:rFonts w:hint="eastAsia" w:ascii="宋体" w:hAnsi="宋体"/>
          <w:sz w:val="32"/>
          <w:u w:val="single"/>
        </w:rPr>
        <w:t xml:space="preserve">                       </w:t>
      </w:r>
      <w:r>
        <w:rPr>
          <w:rFonts w:ascii="宋体" w:hAnsi="宋体"/>
          <w:sz w:val="32"/>
        </w:rPr>
        <w:t xml:space="preserve">            </w:t>
      </w:r>
      <w:r>
        <w:rPr>
          <w:rFonts w:hint="eastAsia" w:ascii="宋体" w:hAnsi="宋体"/>
          <w:sz w:val="32"/>
        </w:rPr>
        <w:t xml:space="preserve">          </w:t>
      </w:r>
    </w:p>
    <w:p>
      <w:pPr>
        <w:pStyle w:val="18"/>
        <w:ind w:firstLine="1600" w:firstLineChars="500"/>
        <w:rPr>
          <w:rFonts w:ascii="宋体" w:hAnsi="宋体"/>
          <w:sz w:val="32"/>
        </w:rPr>
      </w:pPr>
      <w:r>
        <w:rPr>
          <w:rFonts w:hint="eastAsia" w:ascii="宋体" w:hAnsi="宋体"/>
          <w:sz w:val="32"/>
        </w:rPr>
        <w:t>日期：</w:t>
      </w:r>
      <w:r>
        <w:rPr>
          <w:rFonts w:ascii="宋体" w:hAnsi="宋体"/>
          <w:sz w:val="32"/>
        </w:rPr>
        <w:t>_______</w:t>
      </w:r>
      <w:r>
        <w:rPr>
          <w:rFonts w:hint="eastAsia" w:ascii="宋体" w:hAnsi="宋体"/>
          <w:sz w:val="32"/>
        </w:rPr>
        <w:t>年</w:t>
      </w:r>
      <w:r>
        <w:rPr>
          <w:rFonts w:ascii="宋体" w:hAnsi="宋体"/>
          <w:sz w:val="32"/>
        </w:rPr>
        <w:t>______</w:t>
      </w:r>
      <w:r>
        <w:rPr>
          <w:rFonts w:hint="eastAsia" w:ascii="宋体" w:hAnsi="宋体"/>
          <w:sz w:val="32"/>
        </w:rPr>
        <w:t>月</w:t>
      </w:r>
      <w:r>
        <w:rPr>
          <w:rFonts w:ascii="宋体" w:hAnsi="宋体"/>
          <w:sz w:val="32"/>
        </w:rPr>
        <w:t>______</w:t>
      </w:r>
      <w:r>
        <w:rPr>
          <w:rFonts w:hint="eastAsia" w:ascii="宋体" w:hAnsi="宋体"/>
          <w:sz w:val="32"/>
        </w:rPr>
        <w:t>日</w:t>
      </w:r>
    </w:p>
    <w:p>
      <w:pPr>
        <w:pStyle w:val="15"/>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spacing w:line="240" w:lineRule="atLeast"/>
        <w:jc w:val="center"/>
        <w:rPr>
          <w:rFonts w:ascii="华文细黑" w:hAnsi="宋体"/>
          <w:kern w:val="0"/>
          <w:sz w:val="44"/>
        </w:rPr>
      </w:pPr>
      <w:r>
        <w:rPr>
          <w:rFonts w:hint="eastAsia" w:hAnsi="宋体"/>
          <w:kern w:val="0"/>
          <w:sz w:val="44"/>
          <w:szCs w:val="44"/>
        </w:rPr>
        <w:t>投标文件</w:t>
      </w:r>
      <w:r>
        <w:rPr>
          <w:rFonts w:hint="eastAsia" w:ascii="华文细黑" w:hAnsi="宋体"/>
          <w:kern w:val="0"/>
          <w:sz w:val="44"/>
        </w:rPr>
        <w:t>目录</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1.投标人基本情况表；</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2.营业执照或其它商事登记证明；</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3.保安服务许可证或保安从业单位备案书；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4.类似项目业绩及履约评价；</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5.拟安排本项目负责人情况；</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6.人员的配置、培训与管理措施；</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7.保安服务方案；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8.应急处理方案；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9.内部管理和内部质量管理控制体系；</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10.服务承诺；</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11.疫情防控；</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12.法定代表人证明书；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13.法定代表人授权委托书；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14.投标报价书。</w:t>
      </w:r>
    </w:p>
    <w:p>
      <w:pPr>
        <w:pStyle w:val="15"/>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2"/>
        <w:rPr>
          <w:b/>
          <w:bCs/>
          <w:sz w:val="28"/>
          <w:szCs w:val="28"/>
        </w:rPr>
      </w:pPr>
      <w:r>
        <w:rPr>
          <w:rFonts w:hint="eastAsia"/>
          <w:b/>
          <w:bCs/>
          <w:sz w:val="28"/>
          <w:szCs w:val="28"/>
        </w:rPr>
        <w:t>一、投标人基本情况表</w:t>
      </w:r>
    </w:p>
    <w:tbl>
      <w:tblPr>
        <w:tblStyle w:val="1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10"/>
        <w:gridCol w:w="1806"/>
        <w:gridCol w:w="2200"/>
        <w:gridCol w:w="21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4" w:hRule="atLeast"/>
          <w:jc w:val="center"/>
        </w:trPr>
        <w:tc>
          <w:tcPr>
            <w:tcW w:w="2516" w:type="dxa"/>
            <w:gridSpan w:val="2"/>
            <w:vAlign w:val="center"/>
          </w:tcPr>
          <w:p>
            <w:pPr>
              <w:pStyle w:val="19"/>
              <w:spacing w:line="320" w:lineRule="atLeast"/>
              <w:jc w:val="center"/>
              <w:rPr>
                <w:bCs/>
                <w:szCs w:val="21"/>
              </w:rPr>
            </w:pPr>
            <w:r>
              <w:rPr>
                <w:rFonts w:hint="eastAsia"/>
                <w:bCs/>
                <w:szCs w:val="21"/>
              </w:rPr>
              <w:t>投标人全称</w:t>
            </w:r>
          </w:p>
        </w:tc>
        <w:tc>
          <w:tcPr>
            <w:tcW w:w="2200" w:type="dxa"/>
            <w:vAlign w:val="center"/>
          </w:tcPr>
          <w:p>
            <w:pPr>
              <w:pStyle w:val="19"/>
              <w:spacing w:line="320" w:lineRule="atLeast"/>
              <w:jc w:val="center"/>
              <w:outlineLvl w:val="0"/>
              <w:rPr>
                <w:bCs/>
                <w:szCs w:val="21"/>
              </w:rPr>
            </w:pPr>
          </w:p>
        </w:tc>
        <w:tc>
          <w:tcPr>
            <w:tcW w:w="2167" w:type="dxa"/>
            <w:vAlign w:val="center"/>
          </w:tcPr>
          <w:p>
            <w:pPr>
              <w:pStyle w:val="19"/>
              <w:spacing w:after="120" w:line="320" w:lineRule="atLeast"/>
              <w:jc w:val="center"/>
              <w:rPr>
                <w:bCs/>
                <w:szCs w:val="21"/>
              </w:rPr>
            </w:pPr>
            <w:r>
              <w:rPr>
                <w:rFonts w:hint="eastAsia"/>
                <w:bCs/>
                <w:szCs w:val="21"/>
              </w:rPr>
              <w:t>成立日期</w:t>
            </w:r>
          </w:p>
        </w:tc>
        <w:tc>
          <w:tcPr>
            <w:tcW w:w="2291" w:type="dxa"/>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3" w:hRule="atLeast"/>
          <w:jc w:val="center"/>
        </w:trPr>
        <w:tc>
          <w:tcPr>
            <w:tcW w:w="2516" w:type="dxa"/>
            <w:gridSpan w:val="2"/>
            <w:vAlign w:val="center"/>
          </w:tcPr>
          <w:p>
            <w:pPr>
              <w:pStyle w:val="19"/>
              <w:spacing w:line="320" w:lineRule="atLeast"/>
              <w:jc w:val="center"/>
              <w:rPr>
                <w:bCs/>
                <w:szCs w:val="21"/>
              </w:rPr>
            </w:pPr>
            <w:r>
              <w:rPr>
                <w:rFonts w:hint="eastAsia"/>
                <w:bCs/>
                <w:szCs w:val="21"/>
              </w:rPr>
              <w:t>注册资本</w:t>
            </w:r>
          </w:p>
        </w:tc>
        <w:tc>
          <w:tcPr>
            <w:tcW w:w="2200" w:type="dxa"/>
            <w:vAlign w:val="center"/>
          </w:tcPr>
          <w:p>
            <w:pPr>
              <w:pStyle w:val="19"/>
              <w:spacing w:line="320" w:lineRule="atLeast"/>
              <w:jc w:val="center"/>
              <w:outlineLvl w:val="0"/>
              <w:rPr>
                <w:bCs/>
                <w:szCs w:val="21"/>
              </w:rPr>
            </w:pPr>
          </w:p>
        </w:tc>
        <w:tc>
          <w:tcPr>
            <w:tcW w:w="2167" w:type="dxa"/>
            <w:vAlign w:val="center"/>
          </w:tcPr>
          <w:p>
            <w:pPr>
              <w:pStyle w:val="19"/>
              <w:spacing w:after="120" w:line="320" w:lineRule="atLeast"/>
              <w:jc w:val="center"/>
              <w:rPr>
                <w:bCs/>
                <w:szCs w:val="21"/>
              </w:rPr>
            </w:pPr>
            <w:r>
              <w:rPr>
                <w:rFonts w:hint="eastAsia"/>
                <w:szCs w:val="21"/>
              </w:rPr>
              <w:t>企业人数</w:t>
            </w:r>
          </w:p>
        </w:tc>
        <w:tc>
          <w:tcPr>
            <w:tcW w:w="2291" w:type="dxa"/>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19"/>
              <w:spacing w:after="120" w:line="320" w:lineRule="atLeast"/>
              <w:ind w:left="-27" w:leftChars="-13"/>
              <w:jc w:val="center"/>
              <w:rPr>
                <w:bCs/>
                <w:szCs w:val="21"/>
              </w:rPr>
            </w:pPr>
            <w:r>
              <w:rPr>
                <w:rFonts w:hint="eastAsia"/>
                <w:bCs/>
                <w:szCs w:val="21"/>
              </w:rPr>
              <w:t>本项目拟派退伍军人占服务人数的比例</w:t>
            </w:r>
          </w:p>
        </w:tc>
        <w:tc>
          <w:tcPr>
            <w:tcW w:w="2200" w:type="dxa"/>
            <w:vAlign w:val="center"/>
          </w:tcPr>
          <w:p>
            <w:pPr>
              <w:pStyle w:val="19"/>
              <w:spacing w:line="320" w:lineRule="atLeast"/>
              <w:jc w:val="center"/>
              <w:outlineLvl w:val="0"/>
              <w:rPr>
                <w:bCs/>
                <w:szCs w:val="21"/>
              </w:rPr>
            </w:pPr>
          </w:p>
        </w:tc>
        <w:tc>
          <w:tcPr>
            <w:tcW w:w="2167" w:type="dxa"/>
            <w:vAlign w:val="center"/>
          </w:tcPr>
          <w:p>
            <w:pPr>
              <w:pStyle w:val="19"/>
              <w:spacing w:line="320" w:lineRule="atLeast"/>
              <w:jc w:val="center"/>
              <w:outlineLvl w:val="0"/>
              <w:rPr>
                <w:bCs/>
                <w:szCs w:val="21"/>
              </w:rPr>
            </w:pPr>
            <w:r>
              <w:rPr>
                <w:rFonts w:hint="eastAsia"/>
                <w:bCs/>
                <w:szCs w:val="21"/>
              </w:rPr>
              <w:t>投标人公司或在深分支机构注册登记地</w:t>
            </w:r>
          </w:p>
        </w:tc>
        <w:tc>
          <w:tcPr>
            <w:tcW w:w="2291" w:type="dxa"/>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19"/>
              <w:spacing w:after="120" w:line="320" w:lineRule="atLeast"/>
              <w:ind w:left="-27" w:leftChars="-13"/>
              <w:jc w:val="center"/>
              <w:rPr>
                <w:bCs/>
                <w:szCs w:val="21"/>
              </w:rPr>
            </w:pPr>
            <w:r>
              <w:rPr>
                <w:rFonts w:hint="eastAsia"/>
                <w:bCs/>
                <w:szCs w:val="21"/>
              </w:rPr>
              <w:t>主要业务范围</w:t>
            </w:r>
          </w:p>
        </w:tc>
        <w:tc>
          <w:tcPr>
            <w:tcW w:w="6658" w:type="dxa"/>
            <w:gridSpan w:val="3"/>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22" w:hRule="atLeast"/>
          <w:jc w:val="center"/>
        </w:trPr>
        <w:tc>
          <w:tcPr>
            <w:tcW w:w="2516" w:type="dxa"/>
            <w:gridSpan w:val="2"/>
            <w:vAlign w:val="center"/>
          </w:tcPr>
          <w:p>
            <w:pPr>
              <w:pStyle w:val="19"/>
              <w:spacing w:after="120" w:line="320" w:lineRule="atLeast"/>
              <w:jc w:val="center"/>
              <w:rPr>
                <w:bCs/>
                <w:szCs w:val="21"/>
              </w:rPr>
            </w:pPr>
            <w:r>
              <w:rPr>
                <w:rFonts w:hint="eastAsia"/>
                <w:bCs/>
                <w:szCs w:val="21"/>
              </w:rPr>
              <w:t>企业认证证书</w:t>
            </w:r>
          </w:p>
        </w:tc>
        <w:tc>
          <w:tcPr>
            <w:tcW w:w="6658" w:type="dxa"/>
            <w:gridSpan w:val="3"/>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42" w:hRule="atLeast"/>
          <w:jc w:val="center"/>
        </w:trPr>
        <w:tc>
          <w:tcPr>
            <w:tcW w:w="2516" w:type="dxa"/>
            <w:gridSpan w:val="2"/>
            <w:vAlign w:val="center"/>
          </w:tcPr>
          <w:p>
            <w:pPr>
              <w:pStyle w:val="19"/>
              <w:spacing w:after="120" w:line="320" w:lineRule="atLeast"/>
              <w:jc w:val="center"/>
              <w:rPr>
                <w:bCs/>
                <w:szCs w:val="21"/>
              </w:rPr>
            </w:pPr>
            <w:r>
              <w:rPr>
                <w:rFonts w:hint="eastAsia"/>
                <w:bCs/>
                <w:szCs w:val="21"/>
              </w:rPr>
              <w:t>近三年纳税情况</w:t>
            </w:r>
          </w:p>
        </w:tc>
        <w:tc>
          <w:tcPr>
            <w:tcW w:w="6658" w:type="dxa"/>
            <w:gridSpan w:val="3"/>
            <w:vAlign w:val="center"/>
          </w:tcPr>
          <w:p>
            <w:pPr>
              <w:pStyle w:val="19"/>
              <w:spacing w:line="320" w:lineRule="atLeast"/>
              <w:jc w:val="center"/>
              <w:outlineLvl w:val="0"/>
              <w:rPr>
                <w:bCs/>
                <w:szCs w:val="21"/>
              </w:rPr>
            </w:pPr>
            <w:r>
              <w:rPr>
                <w:bCs/>
                <w:szCs w:val="21"/>
              </w:rPr>
              <w:t>201</w:t>
            </w:r>
            <w:r>
              <w:rPr>
                <w:rFonts w:hint="eastAsia"/>
                <w:bCs/>
                <w:szCs w:val="21"/>
              </w:rPr>
              <w:t>9年纳税：     万元</w:t>
            </w:r>
          </w:p>
          <w:p>
            <w:pPr>
              <w:pStyle w:val="19"/>
              <w:spacing w:line="320" w:lineRule="atLeast"/>
              <w:jc w:val="center"/>
              <w:outlineLvl w:val="0"/>
              <w:rPr>
                <w:bCs/>
                <w:szCs w:val="21"/>
              </w:rPr>
            </w:pPr>
            <w:r>
              <w:rPr>
                <w:bCs/>
                <w:szCs w:val="21"/>
              </w:rPr>
              <w:t>20</w:t>
            </w:r>
            <w:r>
              <w:rPr>
                <w:rFonts w:hint="eastAsia"/>
                <w:bCs/>
                <w:szCs w:val="21"/>
              </w:rPr>
              <w:t>20年纳税：     万元</w:t>
            </w:r>
          </w:p>
          <w:p>
            <w:pPr>
              <w:pStyle w:val="19"/>
              <w:spacing w:line="320" w:lineRule="atLeast"/>
              <w:jc w:val="center"/>
              <w:outlineLvl w:val="0"/>
              <w:rPr>
                <w:bCs/>
                <w:szCs w:val="21"/>
              </w:rPr>
            </w:pPr>
            <w:r>
              <w:rPr>
                <w:bCs/>
                <w:szCs w:val="21"/>
              </w:rPr>
              <w:t>202</w:t>
            </w:r>
            <w:r>
              <w:rPr>
                <w:rFonts w:hint="eastAsia"/>
                <w:bCs/>
                <w:szCs w:val="21"/>
              </w:rPr>
              <w:t>1年纳税：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5" w:hRule="atLeast"/>
          <w:jc w:val="center"/>
        </w:trPr>
        <w:tc>
          <w:tcPr>
            <w:tcW w:w="2516" w:type="dxa"/>
            <w:gridSpan w:val="2"/>
            <w:vAlign w:val="center"/>
          </w:tcPr>
          <w:p>
            <w:pPr>
              <w:pStyle w:val="19"/>
              <w:spacing w:after="120" w:line="320" w:lineRule="atLeast"/>
              <w:jc w:val="center"/>
              <w:rPr>
                <w:bCs/>
                <w:szCs w:val="21"/>
              </w:rPr>
            </w:pPr>
            <w:r>
              <w:rPr>
                <w:rFonts w:hint="eastAsia"/>
                <w:bCs/>
                <w:szCs w:val="21"/>
              </w:rPr>
              <w:t>企业荣誉</w:t>
            </w:r>
          </w:p>
          <w:p>
            <w:pPr>
              <w:pStyle w:val="19"/>
              <w:spacing w:after="120" w:line="320" w:lineRule="atLeast"/>
              <w:jc w:val="center"/>
              <w:rPr>
                <w:bCs/>
                <w:szCs w:val="21"/>
              </w:rPr>
            </w:pPr>
            <w:r>
              <w:rPr>
                <w:rFonts w:hint="eastAsia"/>
                <w:bCs/>
                <w:szCs w:val="21"/>
              </w:rPr>
              <w:t>（不超过5项）</w:t>
            </w:r>
          </w:p>
        </w:tc>
        <w:tc>
          <w:tcPr>
            <w:tcW w:w="6658" w:type="dxa"/>
            <w:gridSpan w:val="3"/>
            <w:vAlign w:val="center"/>
          </w:tcPr>
          <w:p>
            <w:pPr>
              <w:pStyle w:val="19"/>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19"/>
              <w:spacing w:after="120" w:line="320" w:lineRule="atLeast"/>
              <w:jc w:val="center"/>
              <w:rPr>
                <w:bCs/>
                <w:szCs w:val="21"/>
              </w:rPr>
            </w:pPr>
            <w:r>
              <w:rPr>
                <w:rFonts w:hint="eastAsia"/>
                <w:bCs/>
                <w:szCs w:val="21"/>
              </w:rPr>
              <w:t>公司法定代表人</w:t>
            </w:r>
          </w:p>
        </w:tc>
        <w:tc>
          <w:tcPr>
            <w:tcW w:w="6658" w:type="dxa"/>
            <w:gridSpan w:val="3"/>
            <w:vAlign w:val="center"/>
          </w:tcPr>
          <w:p>
            <w:pPr>
              <w:pStyle w:val="19"/>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2.职务：</w:t>
            </w:r>
            <w:r>
              <w:rPr>
                <w:rFonts w:hint="eastAsia"/>
                <w:szCs w:val="21"/>
              </w:rPr>
              <w:tab/>
            </w:r>
            <w:r>
              <w:rPr>
                <w:rFonts w:hint="eastAsia"/>
                <w:szCs w:val="21"/>
              </w:rPr>
              <w:t xml:space="preserve">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19"/>
              <w:spacing w:after="120" w:line="320" w:lineRule="atLeast"/>
              <w:jc w:val="center"/>
              <w:rPr>
                <w:bCs/>
                <w:szCs w:val="21"/>
              </w:rPr>
            </w:pPr>
            <w:r>
              <w:rPr>
                <w:rFonts w:hint="eastAsia"/>
                <w:bCs/>
                <w:szCs w:val="21"/>
              </w:rPr>
              <w:t>本项目分管领导</w:t>
            </w:r>
          </w:p>
        </w:tc>
        <w:tc>
          <w:tcPr>
            <w:tcW w:w="6658" w:type="dxa"/>
            <w:gridSpan w:val="3"/>
            <w:vAlign w:val="center"/>
          </w:tcPr>
          <w:p>
            <w:pPr>
              <w:pStyle w:val="19"/>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 xml:space="preserve">2.职务：        </w:t>
            </w:r>
            <w:r>
              <w:rPr>
                <w:rFonts w:hint="eastAsia"/>
                <w:szCs w:val="21"/>
              </w:rPr>
              <w:tab/>
            </w:r>
            <w:r>
              <w:rPr>
                <w:rFonts w:hint="eastAsia"/>
                <w:szCs w:val="21"/>
              </w:rPr>
              <w:t>3.联系方式：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516" w:type="dxa"/>
            <w:gridSpan w:val="2"/>
            <w:vAlign w:val="center"/>
          </w:tcPr>
          <w:p>
            <w:pPr>
              <w:pStyle w:val="19"/>
              <w:spacing w:after="120" w:line="320" w:lineRule="atLeast"/>
              <w:jc w:val="center"/>
              <w:rPr>
                <w:bCs/>
                <w:szCs w:val="21"/>
              </w:rPr>
            </w:pPr>
            <w:r>
              <w:rPr>
                <w:rFonts w:hint="eastAsia"/>
                <w:bCs/>
                <w:szCs w:val="21"/>
              </w:rPr>
              <w:t>公司联系方式</w:t>
            </w:r>
          </w:p>
        </w:tc>
        <w:tc>
          <w:tcPr>
            <w:tcW w:w="6658" w:type="dxa"/>
            <w:gridSpan w:val="3"/>
            <w:vAlign w:val="center"/>
          </w:tcPr>
          <w:p>
            <w:pPr>
              <w:pStyle w:val="19"/>
              <w:tabs>
                <w:tab w:val="left" w:pos="2175"/>
                <w:tab w:val="left" w:pos="3699"/>
              </w:tabs>
              <w:spacing w:after="120" w:line="320" w:lineRule="atLeast"/>
              <w:rPr>
                <w:szCs w:val="21"/>
              </w:rPr>
            </w:pPr>
            <w:r>
              <w:rPr>
                <w:rFonts w:hint="eastAsia"/>
                <w:szCs w:val="21"/>
              </w:rPr>
              <w:t>1.地址：</w:t>
            </w:r>
            <w:r>
              <w:rPr>
                <w:rFonts w:hint="eastAsia"/>
                <w:szCs w:val="21"/>
              </w:rPr>
              <w:tab/>
            </w:r>
            <w:r>
              <w:rPr>
                <w:rFonts w:hint="eastAsia"/>
                <w:szCs w:val="21"/>
              </w:rPr>
              <w:t>2.邮编：</w:t>
            </w:r>
            <w:r>
              <w:rPr>
                <w:rFonts w:hint="eastAsia"/>
                <w:szCs w:val="21"/>
              </w:rPr>
              <w:tab/>
            </w:r>
            <w:r>
              <w:rPr>
                <w:rFonts w:hint="eastAsia"/>
                <w:szCs w:val="21"/>
              </w:rPr>
              <w:t xml:space="preserve">     3.电话：</w:t>
            </w:r>
          </w:p>
          <w:p>
            <w:pPr>
              <w:pStyle w:val="19"/>
              <w:tabs>
                <w:tab w:val="left" w:pos="2175"/>
                <w:tab w:val="left" w:pos="3699"/>
              </w:tabs>
              <w:spacing w:line="320" w:lineRule="atLeast"/>
              <w:rPr>
                <w:szCs w:val="21"/>
              </w:rPr>
            </w:pPr>
            <w:r>
              <w:rPr>
                <w:rFonts w:hint="eastAsia"/>
                <w:szCs w:val="21"/>
              </w:rPr>
              <w:t>4.传真：</w:t>
            </w:r>
            <w:r>
              <w:rPr>
                <w:rFonts w:hint="eastAsia"/>
                <w:szCs w:val="21"/>
              </w:rPr>
              <w:tab/>
            </w:r>
            <w:r>
              <w:rPr>
                <w:rFonts w:hint="eastAsia"/>
                <w:szCs w:val="21"/>
              </w:rPr>
              <w:t>5.E-mail：        6.联系人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19"/>
              <w:spacing w:after="120" w:line="320" w:lineRule="atLeast"/>
              <w:jc w:val="center"/>
              <w:rPr>
                <w:bCs/>
                <w:szCs w:val="21"/>
              </w:rPr>
            </w:pPr>
            <w:r>
              <w:rPr>
                <w:rFonts w:hint="eastAsia"/>
                <w:bCs/>
                <w:szCs w:val="21"/>
              </w:rPr>
              <w:t>1</w:t>
            </w:r>
          </w:p>
        </w:tc>
        <w:tc>
          <w:tcPr>
            <w:tcW w:w="1806" w:type="dxa"/>
            <w:vAlign w:val="center"/>
          </w:tcPr>
          <w:p>
            <w:pPr>
              <w:pStyle w:val="20"/>
              <w:spacing w:after="200" w:line="273" w:lineRule="auto"/>
              <w:rPr>
                <w:rFonts w:ascii="宋体" w:hAnsi="宋体" w:cs="宋体"/>
                <w:kern w:val="0"/>
              </w:rPr>
            </w:pPr>
            <w:r>
              <w:rPr>
                <w:rFonts w:hint="eastAsia" w:ascii="宋体" w:hAnsi="宋体" w:cs="宋体"/>
              </w:rPr>
              <w:t>投标人类似项目业绩</w:t>
            </w:r>
          </w:p>
        </w:tc>
        <w:tc>
          <w:tcPr>
            <w:tcW w:w="6658" w:type="dxa"/>
            <w:gridSpan w:val="3"/>
            <w:vAlign w:val="center"/>
          </w:tcPr>
          <w:p>
            <w:pPr>
              <w:pStyle w:val="20"/>
              <w:spacing w:after="200" w:line="273" w:lineRule="auto"/>
              <w:rPr>
                <w:rFonts w:ascii="宋体" w:hAnsi="宋体" w:cs="宋体"/>
                <w:kern w:val="0"/>
              </w:rPr>
            </w:pPr>
            <w:r>
              <w:rPr>
                <w:rFonts w:hint="eastAsia" w:ascii="宋体" w:hAnsi="宋体" w:cs="宋体"/>
                <w:kern w:val="0"/>
              </w:rPr>
              <w:t>投标人近5年内（2017年1月1日至本项目截标日期，以合同签订时间为准）类似（提供服务期限在一年或以上）的安保项目业绩，完成</w:t>
            </w:r>
            <w:r>
              <w:rPr>
                <w:rFonts w:hint="eastAsia" w:ascii="宋体" w:hAnsi="宋体" w:cs="宋体"/>
                <w:kern w:val="0"/>
                <w:u w:val="single"/>
              </w:rPr>
              <w:t xml:space="preserve">    </w:t>
            </w:r>
            <w:r>
              <w:rPr>
                <w:rFonts w:hint="eastAsia" w:ascii="宋体" w:hAnsi="宋体" w:cs="宋体"/>
                <w:kern w:val="0"/>
              </w:rPr>
              <w:t>个。包括：</w:t>
            </w:r>
          </w:p>
          <w:p>
            <w:pPr>
              <w:pStyle w:val="20"/>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0"/>
              <w:spacing w:after="200" w:line="273" w:lineRule="auto"/>
              <w:rPr>
                <w:rFonts w:ascii="宋体" w:hAnsi="宋体" w:cs="宋体"/>
                <w:kern w:val="0"/>
              </w:rPr>
            </w:pPr>
            <w:r>
              <w:rPr>
                <w:rFonts w:hint="eastAsia" w:ascii="宋体" w:hAnsi="宋体" w:cs="宋体"/>
                <w:kern w:val="0"/>
              </w:rPr>
              <w:t>服务单位：</w:t>
            </w:r>
          </w:p>
          <w:p>
            <w:pPr>
              <w:pStyle w:val="20"/>
              <w:spacing w:after="200" w:line="273" w:lineRule="auto"/>
              <w:rPr>
                <w:rFonts w:ascii="宋体" w:hAnsi="宋体" w:cs="宋体"/>
                <w:kern w:val="0"/>
              </w:rPr>
            </w:pPr>
            <w:r>
              <w:rPr>
                <w:rFonts w:hint="eastAsia" w:ascii="宋体" w:hAnsi="宋体" w:cs="宋体"/>
                <w:kern w:val="0"/>
              </w:rPr>
              <w:t>合同签订日期：</w:t>
            </w:r>
          </w:p>
          <w:p>
            <w:pPr>
              <w:pStyle w:val="20"/>
              <w:spacing w:after="200" w:line="273" w:lineRule="auto"/>
              <w:rPr>
                <w:rFonts w:ascii="宋体" w:hAnsi="宋体" w:cs="宋体"/>
                <w:kern w:val="0"/>
                <w:u w:val="single"/>
              </w:rPr>
            </w:pPr>
            <w:r>
              <w:rPr>
                <w:rFonts w:hint="eastAsia" w:ascii="宋体" w:hAnsi="宋体" w:cs="宋体"/>
                <w:kern w:val="0"/>
              </w:rPr>
              <w:t>合同价：；</w:t>
            </w:r>
          </w:p>
          <w:p>
            <w:pPr>
              <w:pStyle w:val="20"/>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0"/>
              <w:spacing w:after="200" w:line="273" w:lineRule="auto"/>
              <w:rPr>
                <w:rFonts w:ascii="宋体" w:hAnsi="宋体" w:cs="宋体"/>
                <w:kern w:val="0"/>
              </w:rPr>
            </w:pPr>
            <w:r>
              <w:rPr>
                <w:rFonts w:hint="eastAsia" w:ascii="宋体" w:hAnsi="宋体" w:cs="宋体"/>
                <w:kern w:val="0"/>
              </w:rPr>
              <w:t>服务单位：</w:t>
            </w:r>
          </w:p>
          <w:p>
            <w:pPr>
              <w:pStyle w:val="20"/>
              <w:spacing w:after="200" w:line="273" w:lineRule="auto"/>
              <w:rPr>
                <w:rFonts w:ascii="宋体" w:hAnsi="宋体" w:cs="宋体"/>
                <w:kern w:val="0"/>
              </w:rPr>
            </w:pPr>
            <w:r>
              <w:rPr>
                <w:rFonts w:hint="eastAsia" w:ascii="宋体" w:hAnsi="宋体" w:cs="宋体"/>
                <w:kern w:val="0"/>
              </w:rPr>
              <w:t>合同签订日期：</w:t>
            </w:r>
          </w:p>
          <w:p>
            <w:pPr>
              <w:pStyle w:val="20"/>
              <w:spacing w:after="200" w:line="273" w:lineRule="auto"/>
              <w:rPr>
                <w:rFonts w:ascii="宋体" w:hAnsi="宋体" w:cs="宋体"/>
                <w:kern w:val="0"/>
                <w:u w:val="single"/>
              </w:rPr>
            </w:pPr>
            <w:r>
              <w:rPr>
                <w:rFonts w:hint="eastAsia" w:ascii="宋体" w:hAnsi="宋体" w:cs="宋体"/>
                <w:kern w:val="0"/>
              </w:rPr>
              <w:t>合同价：；</w:t>
            </w:r>
          </w:p>
          <w:p>
            <w:pPr>
              <w:pStyle w:val="20"/>
              <w:spacing w:after="200" w:line="273" w:lineRule="auto"/>
              <w:rPr>
                <w:rFonts w:ascii="宋体" w:hAnsi="宋体" w:cs="宋体"/>
                <w:kern w:val="0"/>
              </w:rPr>
            </w:pP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19"/>
              <w:spacing w:after="120" w:line="320" w:lineRule="atLeast"/>
              <w:jc w:val="center"/>
              <w:rPr>
                <w:bCs/>
                <w:szCs w:val="21"/>
              </w:rPr>
            </w:pPr>
            <w:r>
              <w:rPr>
                <w:rFonts w:hint="eastAsia"/>
                <w:bCs/>
                <w:szCs w:val="21"/>
              </w:rPr>
              <w:t>2</w:t>
            </w:r>
          </w:p>
        </w:tc>
        <w:tc>
          <w:tcPr>
            <w:tcW w:w="1806" w:type="dxa"/>
            <w:vAlign w:val="center"/>
          </w:tcPr>
          <w:p>
            <w:pPr>
              <w:pStyle w:val="20"/>
              <w:spacing w:after="200" w:line="273" w:lineRule="auto"/>
              <w:jc w:val="center"/>
              <w:rPr>
                <w:rFonts w:ascii="宋体" w:hAnsi="宋体" w:cs="宋体"/>
              </w:rPr>
            </w:pPr>
          </w:p>
          <w:p>
            <w:pPr>
              <w:pStyle w:val="20"/>
              <w:spacing w:after="200" w:line="273" w:lineRule="auto"/>
              <w:jc w:val="center"/>
              <w:rPr>
                <w:rFonts w:ascii="宋体" w:hAnsi="宋体" w:cs="宋体"/>
              </w:rPr>
            </w:pPr>
          </w:p>
          <w:p>
            <w:pPr>
              <w:pStyle w:val="20"/>
              <w:spacing w:after="200" w:line="273" w:lineRule="auto"/>
              <w:jc w:val="center"/>
              <w:rPr>
                <w:rFonts w:ascii="宋体" w:hAnsi="宋体" w:cs="宋体"/>
              </w:rPr>
            </w:pPr>
          </w:p>
          <w:p>
            <w:pPr>
              <w:pStyle w:val="20"/>
              <w:spacing w:after="200" w:line="273" w:lineRule="auto"/>
              <w:jc w:val="center"/>
              <w:rPr>
                <w:rFonts w:ascii="宋体" w:hAnsi="宋体" w:cs="宋体"/>
              </w:rPr>
            </w:pPr>
            <w:r>
              <w:rPr>
                <w:rFonts w:hint="eastAsia" w:ascii="宋体" w:hAnsi="宋体" w:cs="宋体"/>
              </w:rPr>
              <w:t>项目负责人类似项目业绩</w:t>
            </w:r>
          </w:p>
        </w:tc>
        <w:tc>
          <w:tcPr>
            <w:tcW w:w="6658" w:type="dxa"/>
            <w:gridSpan w:val="3"/>
            <w:vAlign w:val="center"/>
          </w:tcPr>
          <w:p>
            <w:pPr>
              <w:pStyle w:val="20"/>
              <w:spacing w:line="273" w:lineRule="auto"/>
              <w:rPr>
                <w:rFonts w:ascii="宋体" w:hAnsi="宋体" w:cs="宋体"/>
                <w:kern w:val="0"/>
              </w:rPr>
            </w:pPr>
            <w:r>
              <w:rPr>
                <w:rFonts w:hint="eastAsia" w:ascii="宋体" w:hAnsi="宋体" w:cs="宋体"/>
                <w:kern w:val="0"/>
              </w:rPr>
              <w:t>拟派项目负责人近5年（2017年1月1日至本项目截标日期，以合同签订时间为准）类似（提供服务期限在一年或以上）的安保项目业绩，完成</w:t>
            </w:r>
            <w:r>
              <w:rPr>
                <w:rFonts w:hint="eastAsia" w:ascii="宋体" w:hAnsi="宋体" w:cs="宋体"/>
                <w:kern w:val="0"/>
                <w:u w:val="single"/>
              </w:rPr>
              <w:t xml:space="preserve">    </w:t>
            </w:r>
            <w:r>
              <w:rPr>
                <w:rFonts w:hint="eastAsia" w:ascii="宋体" w:hAnsi="宋体" w:cs="宋体"/>
                <w:kern w:val="0"/>
              </w:rPr>
              <w:t>个。包括：</w:t>
            </w:r>
          </w:p>
          <w:p>
            <w:pPr>
              <w:pStyle w:val="20"/>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0"/>
              <w:spacing w:after="200" w:line="273" w:lineRule="auto"/>
              <w:rPr>
                <w:rFonts w:ascii="宋体" w:hAnsi="宋体" w:cs="宋体"/>
                <w:kern w:val="0"/>
              </w:rPr>
            </w:pPr>
            <w:r>
              <w:rPr>
                <w:rFonts w:hint="eastAsia" w:ascii="宋体" w:hAnsi="宋体" w:cs="宋体"/>
                <w:kern w:val="0"/>
              </w:rPr>
              <w:t>服务单位：</w:t>
            </w:r>
          </w:p>
          <w:p>
            <w:pPr>
              <w:pStyle w:val="20"/>
              <w:spacing w:after="200" w:line="273" w:lineRule="auto"/>
              <w:rPr>
                <w:rFonts w:ascii="宋体" w:hAnsi="宋体" w:cs="宋体"/>
                <w:kern w:val="0"/>
              </w:rPr>
            </w:pPr>
            <w:r>
              <w:rPr>
                <w:rFonts w:hint="eastAsia" w:ascii="宋体" w:hAnsi="宋体" w:cs="宋体"/>
                <w:kern w:val="0"/>
              </w:rPr>
              <w:t>合同签订日期：</w:t>
            </w:r>
          </w:p>
          <w:p>
            <w:pPr>
              <w:pStyle w:val="20"/>
              <w:spacing w:after="200" w:line="273" w:lineRule="auto"/>
              <w:rPr>
                <w:rFonts w:ascii="宋体" w:hAnsi="宋体" w:cs="宋体"/>
                <w:kern w:val="0"/>
                <w:u w:val="single"/>
              </w:rPr>
            </w:pPr>
            <w:r>
              <w:rPr>
                <w:rFonts w:hint="eastAsia" w:ascii="宋体" w:hAnsi="宋体" w:cs="宋体"/>
                <w:kern w:val="0"/>
              </w:rPr>
              <w:t>合同价：；</w:t>
            </w:r>
          </w:p>
          <w:p>
            <w:pPr>
              <w:pStyle w:val="20"/>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0"/>
              <w:spacing w:after="200" w:line="273" w:lineRule="auto"/>
              <w:rPr>
                <w:rFonts w:ascii="宋体" w:hAnsi="宋体" w:cs="宋体"/>
                <w:kern w:val="0"/>
              </w:rPr>
            </w:pPr>
            <w:r>
              <w:rPr>
                <w:rFonts w:hint="eastAsia" w:ascii="宋体" w:hAnsi="宋体" w:cs="宋体"/>
                <w:kern w:val="0"/>
              </w:rPr>
              <w:t>服务单位：</w:t>
            </w:r>
          </w:p>
          <w:p>
            <w:pPr>
              <w:pStyle w:val="20"/>
              <w:spacing w:after="200" w:line="273" w:lineRule="auto"/>
              <w:rPr>
                <w:rFonts w:ascii="宋体" w:hAnsi="宋体" w:cs="宋体"/>
                <w:kern w:val="0"/>
              </w:rPr>
            </w:pPr>
            <w:r>
              <w:rPr>
                <w:rFonts w:hint="eastAsia" w:ascii="宋体" w:hAnsi="宋体" w:cs="宋体"/>
                <w:kern w:val="0"/>
              </w:rPr>
              <w:t>合同签订日期：</w:t>
            </w:r>
          </w:p>
          <w:p>
            <w:pPr>
              <w:pStyle w:val="20"/>
              <w:spacing w:after="200" w:line="273" w:lineRule="auto"/>
              <w:rPr>
                <w:rFonts w:ascii="宋体" w:hAnsi="宋体" w:cs="宋体"/>
                <w:kern w:val="0"/>
                <w:u w:val="single"/>
              </w:rPr>
            </w:pPr>
            <w:r>
              <w:rPr>
                <w:rFonts w:hint="eastAsia" w:ascii="宋体" w:hAnsi="宋体" w:cs="宋体"/>
                <w:kern w:val="0"/>
              </w:rPr>
              <w:t>合同价：；</w:t>
            </w:r>
          </w:p>
          <w:p>
            <w:pPr>
              <w:pStyle w:val="20"/>
              <w:spacing w:after="200" w:line="273" w:lineRule="auto"/>
              <w:rPr>
                <w:rFonts w:ascii="宋体" w:hAnsi="宋体" w:cs="宋体"/>
                <w:kern w:val="0"/>
              </w:rPr>
            </w:pPr>
            <w:r>
              <w:rPr>
                <w:rFonts w:hint="eastAsia" w:ascii="宋体" w:hAnsi="宋体" w:cs="宋体"/>
                <w:kern w:val="0"/>
              </w:rPr>
              <w:t>……</w:t>
            </w:r>
          </w:p>
        </w:tc>
      </w:tr>
    </w:tbl>
    <w:p>
      <w:pPr>
        <w:pStyle w:val="21"/>
        <w:adjustRightInd w:val="0"/>
        <w:snapToGrid w:val="0"/>
        <w:ind w:left="210" w:leftChars="100" w:right="57"/>
        <w:jc w:val="left"/>
        <w:rPr>
          <w:rFonts w:ascii="宋体" w:hAnsi="宋体" w:cs="宋体"/>
          <w:bCs/>
          <w:szCs w:val="21"/>
        </w:rPr>
      </w:pPr>
      <w:r>
        <w:rPr>
          <w:rFonts w:hint="eastAsia" w:ascii="宋体" w:hAnsi="宋体" w:cs="宋体"/>
          <w:bCs/>
          <w:szCs w:val="21"/>
        </w:rPr>
        <w:t>注：</w:t>
      </w:r>
    </w:p>
    <w:p>
      <w:pPr>
        <w:pStyle w:val="21"/>
        <w:adjustRightInd w:val="0"/>
        <w:snapToGrid w:val="0"/>
        <w:ind w:left="267" w:leftChars="100" w:right="57" w:hanging="57"/>
        <w:jc w:val="left"/>
        <w:rPr>
          <w:rFonts w:ascii="宋体" w:hAnsi="宋体" w:cs="宋体"/>
          <w:bCs/>
          <w:szCs w:val="21"/>
        </w:rPr>
      </w:pPr>
      <w:r>
        <w:rPr>
          <w:rFonts w:hint="eastAsia" w:ascii="宋体" w:hAnsi="宋体" w:cs="宋体"/>
          <w:bCs/>
          <w:szCs w:val="21"/>
        </w:rPr>
        <w:t>1、参与本项目投标的投标人均应提供本表，表格不够可自行添加行列或另附说明。</w:t>
      </w:r>
    </w:p>
    <w:p>
      <w:pPr>
        <w:pStyle w:val="21"/>
        <w:adjustRightInd w:val="0"/>
        <w:snapToGrid w:val="0"/>
        <w:ind w:left="267" w:leftChars="100" w:right="57" w:hanging="57"/>
        <w:jc w:val="left"/>
        <w:rPr>
          <w:rFonts w:ascii="宋体" w:hAnsi="宋体" w:cs="宋体"/>
          <w:b/>
          <w:szCs w:val="21"/>
        </w:rPr>
      </w:pPr>
      <w:r>
        <w:rPr>
          <w:rFonts w:hint="eastAsia" w:ascii="宋体" w:hAnsi="宋体" w:cs="宋体"/>
          <w:b/>
          <w:szCs w:val="21"/>
        </w:rPr>
        <w:t>2、表格中填写的投标人企业资质证书、企业认证证书、企业荣誉证书等应提供相关扫描件，投标人若有在深分支机构应提供营业执照，若无相关证书扫描件，招标人对表格填写内容将不予认可。</w:t>
      </w:r>
    </w:p>
    <w:p>
      <w:pPr>
        <w:pStyle w:val="21"/>
        <w:adjustRightInd w:val="0"/>
        <w:snapToGrid w:val="0"/>
        <w:ind w:right="57"/>
        <w:jc w:val="left"/>
      </w:pPr>
      <w:r>
        <w:rPr>
          <w:rFonts w:hint="eastAsia" w:ascii="宋体" w:hAnsi="宋体" w:cs="宋体"/>
          <w:b/>
          <w:szCs w:val="21"/>
        </w:rPr>
        <w:br w:type="page"/>
      </w:r>
    </w:p>
    <w:p>
      <w:pPr>
        <w:pStyle w:val="2"/>
        <w:rPr>
          <w:b/>
          <w:bCs/>
          <w:sz w:val="28"/>
          <w:szCs w:val="28"/>
        </w:rPr>
      </w:pPr>
      <w:r>
        <w:rPr>
          <w:rFonts w:hint="eastAsia"/>
          <w:b/>
          <w:bCs/>
          <w:sz w:val="28"/>
          <w:szCs w:val="28"/>
        </w:rPr>
        <w:t>二、营业执照或其它商事登记证明（扫描件加盖公章）</w:t>
      </w:r>
    </w:p>
    <w:p>
      <w:pPr>
        <w:pStyle w:val="2"/>
        <w:rPr>
          <w:b/>
          <w:bCs/>
          <w:sz w:val="28"/>
          <w:szCs w:val="28"/>
        </w:rPr>
      </w:pPr>
      <w:r>
        <w:rPr>
          <w:rFonts w:hint="eastAsia"/>
          <w:sz w:val="28"/>
          <w:szCs w:val="28"/>
        </w:rPr>
        <w:br w:type="page"/>
      </w:r>
      <w:r>
        <w:rPr>
          <w:rFonts w:hint="eastAsia"/>
          <w:b/>
          <w:bCs/>
          <w:sz w:val="28"/>
          <w:szCs w:val="28"/>
        </w:rPr>
        <w:t>三、</w:t>
      </w:r>
      <w:r>
        <w:rPr>
          <w:rFonts w:hint="eastAsia" w:ascii="宋体" w:hAnsi="宋体" w:cs="宋体"/>
          <w:b/>
          <w:bCs/>
          <w:sz w:val="28"/>
          <w:szCs w:val="28"/>
        </w:rPr>
        <w:t>公安机关颁发的保安服务许可证</w:t>
      </w:r>
      <w:r>
        <w:rPr>
          <w:rFonts w:hint="eastAsia"/>
          <w:b/>
          <w:bCs/>
          <w:sz w:val="28"/>
          <w:szCs w:val="28"/>
        </w:rPr>
        <w:t>（扫描件加盖公章）</w:t>
      </w:r>
    </w:p>
    <w:p>
      <w:pPr>
        <w:pStyle w:val="2"/>
        <w:rPr>
          <w:b/>
          <w:bCs/>
          <w:sz w:val="28"/>
          <w:szCs w:val="28"/>
        </w:rPr>
      </w:pPr>
      <w:r>
        <w:rPr>
          <w:rFonts w:hint="eastAsia"/>
          <w:b/>
          <w:bCs/>
          <w:sz w:val="28"/>
          <w:szCs w:val="28"/>
        </w:rPr>
        <w:br w:type="page"/>
      </w:r>
      <w:r>
        <w:rPr>
          <w:rFonts w:hint="eastAsia"/>
          <w:b/>
          <w:bCs/>
          <w:sz w:val="28"/>
          <w:szCs w:val="28"/>
        </w:rPr>
        <w:t>四、类似项目业绩及履约评价</w:t>
      </w:r>
    </w:p>
    <w:tbl>
      <w:tblPr>
        <w:tblStyle w:val="12"/>
        <w:tblW w:w="94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02"/>
        <w:gridCol w:w="2747"/>
        <w:gridCol w:w="1212"/>
        <w:gridCol w:w="1212"/>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pPr>
            <w:r>
              <w:rPr>
                <w:rFonts w:hint="eastAsia"/>
              </w:rPr>
              <w:t>序号</w:t>
            </w:r>
          </w:p>
        </w:tc>
        <w:tc>
          <w:tcPr>
            <w:tcW w:w="250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业主名称</w:t>
            </w:r>
          </w:p>
        </w:tc>
        <w:tc>
          <w:tcPr>
            <w:tcW w:w="2747"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项目名称</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合同总价</w:t>
            </w:r>
          </w:p>
          <w:p>
            <w:pPr>
              <w:adjustRightInd w:val="0"/>
              <w:snapToGrid w:val="0"/>
              <w:jc w:val="center"/>
            </w:pPr>
            <w:r>
              <w:rPr>
                <w:rFonts w:hint="eastAsia"/>
              </w:rPr>
              <w:t>（万元）</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签约及完成时间</w:t>
            </w:r>
          </w:p>
        </w:tc>
        <w:tc>
          <w:tcPr>
            <w:tcW w:w="1088"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履约评价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2" w:hRule="atLeast"/>
        </w:trPr>
        <w:tc>
          <w:tcPr>
            <w:tcW w:w="680" w:type="dxa"/>
            <w:tcBorders>
              <w:top w:val="double" w:color="auto" w:sz="4" w:space="0"/>
            </w:tcBorders>
            <w:vAlign w:val="center"/>
          </w:tcPr>
          <w:p>
            <w:pPr>
              <w:spacing w:line="400" w:lineRule="exact"/>
              <w:jc w:val="center"/>
            </w:pPr>
          </w:p>
        </w:tc>
        <w:tc>
          <w:tcPr>
            <w:tcW w:w="2502" w:type="dxa"/>
            <w:tcBorders>
              <w:top w:val="double" w:color="auto" w:sz="4" w:space="0"/>
            </w:tcBorders>
            <w:vAlign w:val="center"/>
          </w:tcPr>
          <w:p>
            <w:pPr>
              <w:spacing w:line="400" w:lineRule="exact"/>
              <w:jc w:val="center"/>
            </w:pPr>
          </w:p>
        </w:tc>
        <w:tc>
          <w:tcPr>
            <w:tcW w:w="2747"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088" w:type="dxa"/>
            <w:tcBorders>
              <w:top w:val="double" w:color="auto" w:sz="4" w:space="0"/>
            </w:tcBorders>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bl>
    <w:p>
      <w:r>
        <w:rPr>
          <w:rFonts w:hint="eastAsia"/>
        </w:rPr>
        <w:t>注：提供投标人近5年内（2017年1月1日至本项目截标日期，以合同签订时间为准）类似（提供服务期限在一年或以上）的安保项目业绩，业绩个数最多不超过5个，如投标人提交的业绩超过5个的，第5个以后的业绩招标人将不予统计。证明文件：提供项目业绩合同关键页复印件；提供合同招标人出具的履约评价（评价等级须为良好或优秀）。</w:t>
      </w:r>
    </w:p>
    <w:p/>
    <w:p/>
    <w:p>
      <w:pPr>
        <w:rPr>
          <w:spacing w:val="4"/>
        </w:rPr>
      </w:pPr>
    </w:p>
    <w:p>
      <w:pPr>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2"/>
        <w:rPr>
          <w:b/>
          <w:bCs/>
          <w:sz w:val="28"/>
          <w:szCs w:val="28"/>
        </w:rPr>
      </w:pPr>
      <w:r>
        <w:rPr>
          <w:rFonts w:hint="eastAsia"/>
          <w:spacing w:val="4"/>
        </w:rPr>
        <w:br w:type="page"/>
      </w:r>
      <w:r>
        <w:rPr>
          <w:rFonts w:hint="eastAsia"/>
          <w:b/>
          <w:bCs/>
          <w:sz w:val="28"/>
          <w:szCs w:val="28"/>
        </w:rPr>
        <w:t>五、拟安排本项目负责人情况</w:t>
      </w:r>
    </w:p>
    <w:tbl>
      <w:tblPr>
        <w:tblStyle w:val="12"/>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96"/>
        <w:gridCol w:w="987"/>
        <w:gridCol w:w="644"/>
        <w:gridCol w:w="214"/>
        <w:gridCol w:w="1167"/>
        <w:gridCol w:w="886"/>
        <w:gridCol w:w="818"/>
        <w:gridCol w:w="329"/>
        <w:gridCol w:w="786"/>
        <w:gridCol w:w="40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姓名</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性别</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年龄</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毕业学校及学历</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所学专业</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公司职务</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何专业何职称</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职称评定时间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岗位证取得时间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239" w:type="pct"/>
            <w:gridSpan w:val="3"/>
            <w:vAlign w:val="center"/>
          </w:tcPr>
          <w:p>
            <w:pPr>
              <w:adjustRightInd w:val="0"/>
              <w:snapToGrid w:val="0"/>
              <w:spacing w:line="360" w:lineRule="auto"/>
              <w:jc w:val="center"/>
              <w:rPr>
                <w:rFonts w:ascii="宋体" w:hAnsi="宋体"/>
                <w:kern w:val="0"/>
              </w:rPr>
            </w:pPr>
            <w:r>
              <w:rPr>
                <w:rFonts w:hint="eastAsia" w:ascii="宋体" w:hAnsi="宋体"/>
                <w:kern w:val="0"/>
              </w:rPr>
              <w:t>所获与本职业相关的奖项或者荣誉</w:t>
            </w:r>
          </w:p>
        </w:tc>
        <w:tc>
          <w:tcPr>
            <w:tcW w:w="3760" w:type="pct"/>
            <w:gridSpan w:val="9"/>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12"/>
            <w:vAlign w:val="center"/>
          </w:tcPr>
          <w:p>
            <w:pPr>
              <w:adjustRightInd w:val="0"/>
              <w:snapToGrid w:val="0"/>
              <w:spacing w:line="360" w:lineRule="auto"/>
              <w:jc w:val="center"/>
              <w:rPr>
                <w:rFonts w:ascii="宋体" w:hAnsi="宋体"/>
                <w:kern w:val="0"/>
              </w:rPr>
            </w:pPr>
            <w:r>
              <w:rPr>
                <w:rFonts w:hint="eastAsia" w:ascii="宋体" w:hAnsi="宋体"/>
                <w:kern w:val="0"/>
              </w:rPr>
              <w:t>项目负责人近5年已完成的同类项目情况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2" w:type="pct"/>
            <w:vAlign w:val="center"/>
          </w:tcPr>
          <w:p>
            <w:pPr>
              <w:spacing w:before="156" w:beforeLines="50" w:after="156" w:afterLines="50"/>
              <w:jc w:val="center"/>
              <w:rPr>
                <w:rFonts w:ascii="宋体" w:hAnsi="宋体"/>
                <w:kern w:val="0"/>
              </w:rPr>
            </w:pPr>
            <w:r>
              <w:rPr>
                <w:rFonts w:hint="eastAsia" w:ascii="黑体" w:hAnsi="黑体" w:eastAsia="黑体" w:cs="黑体"/>
                <w:bCs/>
                <w:snapToGrid w:val="0"/>
                <w:kern w:val="0"/>
                <w:szCs w:val="21"/>
              </w:rPr>
              <w:t>序号</w:t>
            </w:r>
          </w:p>
        </w:tc>
        <w:tc>
          <w:tcPr>
            <w:tcW w:w="1212" w:type="pct"/>
            <w:gridSpan w:val="3"/>
            <w:vAlign w:val="center"/>
          </w:tcPr>
          <w:p>
            <w:pPr>
              <w:adjustRightInd w:val="0"/>
              <w:snapToGrid w:val="0"/>
              <w:jc w:val="center"/>
              <w:rPr>
                <w:rFonts w:ascii="宋体" w:hAnsi="宋体"/>
                <w:kern w:val="0"/>
              </w:rPr>
            </w:pPr>
            <w:r>
              <w:rPr>
                <w:rFonts w:hint="eastAsia"/>
              </w:rPr>
              <w:t>业主名称</w:t>
            </w:r>
          </w:p>
        </w:tc>
        <w:tc>
          <w:tcPr>
            <w:tcW w:w="1356" w:type="pct"/>
            <w:gridSpan w:val="3"/>
            <w:vAlign w:val="center"/>
          </w:tcPr>
          <w:p>
            <w:pPr>
              <w:adjustRightInd w:val="0"/>
              <w:snapToGrid w:val="0"/>
              <w:jc w:val="center"/>
              <w:rPr>
                <w:rFonts w:ascii="宋体" w:hAnsi="宋体"/>
                <w:kern w:val="0"/>
              </w:rPr>
            </w:pPr>
            <w:r>
              <w:rPr>
                <w:rFonts w:hint="eastAsia"/>
              </w:rPr>
              <w:t>项目名称</w:t>
            </w:r>
          </w:p>
        </w:tc>
        <w:tc>
          <w:tcPr>
            <w:tcW w:w="686" w:type="pct"/>
            <w:gridSpan w:val="2"/>
            <w:vAlign w:val="center"/>
          </w:tcPr>
          <w:p>
            <w:pPr>
              <w:adjustRightInd w:val="0"/>
              <w:snapToGrid w:val="0"/>
              <w:jc w:val="center"/>
            </w:pPr>
            <w:r>
              <w:rPr>
                <w:rFonts w:hint="eastAsia"/>
              </w:rPr>
              <w:t>合同总价</w:t>
            </w:r>
          </w:p>
          <w:p>
            <w:pPr>
              <w:adjustRightInd w:val="0"/>
              <w:snapToGrid w:val="0"/>
              <w:jc w:val="center"/>
              <w:rPr>
                <w:rFonts w:ascii="宋体" w:hAnsi="宋体"/>
                <w:kern w:val="0"/>
              </w:rPr>
            </w:pPr>
            <w:r>
              <w:rPr>
                <w:rFonts w:hint="eastAsia"/>
              </w:rPr>
              <w:t>（万元）</w:t>
            </w:r>
          </w:p>
        </w:tc>
        <w:tc>
          <w:tcPr>
            <w:tcW w:w="711" w:type="pct"/>
            <w:gridSpan w:val="2"/>
            <w:vAlign w:val="center"/>
          </w:tcPr>
          <w:p>
            <w:pPr>
              <w:adjustRightInd w:val="0"/>
              <w:snapToGrid w:val="0"/>
              <w:jc w:val="center"/>
              <w:rPr>
                <w:rFonts w:ascii="宋体" w:hAnsi="宋体"/>
                <w:kern w:val="0"/>
              </w:rPr>
            </w:pPr>
            <w:r>
              <w:rPr>
                <w:rFonts w:hint="eastAsia"/>
              </w:rPr>
              <w:t>签约及完成时间</w:t>
            </w:r>
          </w:p>
        </w:tc>
        <w:tc>
          <w:tcPr>
            <w:tcW w:w="619" w:type="pct"/>
            <w:vAlign w:val="center"/>
          </w:tcPr>
          <w:p>
            <w:pPr>
              <w:spacing w:before="156" w:beforeLines="50" w:after="156" w:afterLines="50"/>
              <w:jc w:val="center"/>
              <w:rPr>
                <w:rFonts w:ascii="宋体" w:hAnsi="宋体"/>
                <w:kern w:val="0"/>
              </w:rPr>
            </w:pPr>
            <w:r>
              <w:rPr>
                <w:rFonts w:hint="eastAsia"/>
              </w:rPr>
              <w:t>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1</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2</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3</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bl>
    <w:p>
      <w:r>
        <w:rPr>
          <w:rFonts w:hint="eastAsia"/>
        </w:rPr>
        <w:t>注：1.项目负责人应具有5年以上安保管理工作经历或具有企事业单位相关岗位5年以上工作经历或转业退伍军人。</w:t>
      </w:r>
    </w:p>
    <w:p>
      <w:pPr>
        <w:rPr>
          <w:spacing w:val="4"/>
        </w:rPr>
      </w:pPr>
      <w:r>
        <w:rPr>
          <w:rFonts w:hint="eastAsia"/>
        </w:rPr>
        <w:t>2.提供拟派项目负责人的姓名、年龄、文化程度、毕业院校和专业、毕业时间、岗位证书（如有）、从事专业工作年限、主要工作经历等。证明材料（扫描件）身份证明、学历证明、执业资格证书（如有）、在投标人单位工作至今至少连续3个月以上的社保证明、所获与本职业相关的奖项或者荣誉证书。提供拟派项目负责人近5年（2017年1月1日至本项目截标日期，以合同签订时间为准）类似（提供服务期限在一年或以上）的安保项目业绩，业绩证明材料应包含（扫描件）：项目业绩合同关键页，提供合同招标人出具的履约评价（评价等级须为良好或优秀）；合同关键页至少包括封面页、项目概况、服务范围及内容、合同金额、项目团队页、盖章页，时间以合同签订时间为准。业绩个数最多不超过3个，如投标人提交的业绩超过3个的，第3个以后的业绩招标人将不予统计。</w:t>
      </w: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2"/>
        <w:rPr>
          <w:b/>
          <w:bCs/>
          <w:sz w:val="28"/>
          <w:szCs w:val="28"/>
        </w:rPr>
      </w:pPr>
      <w:r>
        <w:rPr>
          <w:rFonts w:hint="eastAsia"/>
          <w:spacing w:val="4"/>
        </w:rPr>
        <w:br w:type="page"/>
      </w:r>
      <w:r>
        <w:rPr>
          <w:rFonts w:hint="eastAsia"/>
          <w:b/>
          <w:bCs/>
          <w:sz w:val="28"/>
          <w:szCs w:val="28"/>
        </w:rPr>
        <w:t>六、人员的配置、培训与管理措施</w:t>
      </w:r>
    </w:p>
    <w:tbl>
      <w:tblPr>
        <w:tblStyle w:val="12"/>
        <w:tblW w:w="8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485"/>
        <w:gridCol w:w="1258"/>
        <w:gridCol w:w="683"/>
        <w:gridCol w:w="906"/>
        <w:gridCol w:w="1276"/>
        <w:gridCol w:w="953"/>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51"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宋体" w:hAnsi="宋体"/>
              </w:rPr>
            </w:pPr>
            <w:r>
              <w:rPr>
                <w:rFonts w:hint="eastAsia" w:ascii="宋体" w:hAnsi="宋体"/>
              </w:rPr>
              <w:t>序号</w:t>
            </w:r>
          </w:p>
        </w:tc>
        <w:tc>
          <w:tcPr>
            <w:tcW w:w="1485" w:type="dxa"/>
            <w:tcBorders>
              <w:top w:val="single" w:color="auto" w:sz="12" w:space="0"/>
              <w:bottom w:val="double" w:color="auto" w:sz="4" w:space="0"/>
            </w:tcBorders>
            <w:shd w:val="clear" w:color="auto" w:fill="EEECE1"/>
            <w:vAlign w:val="center"/>
          </w:tcPr>
          <w:p>
            <w:pPr>
              <w:pStyle w:val="22"/>
              <w:keepNext w:val="0"/>
              <w:snapToGrid w:val="0"/>
              <w:spacing w:before="0" w:after="0" w:line="240" w:lineRule="auto"/>
              <w:textAlignment w:val="auto"/>
              <w:rPr>
                <w:rFonts w:ascii="宋体" w:hAnsi="宋体"/>
                <w:snapToGrid/>
                <w:spacing w:val="0"/>
                <w:kern w:val="2"/>
                <w:sz w:val="21"/>
                <w:szCs w:val="24"/>
              </w:rPr>
            </w:pPr>
            <w:r>
              <w:rPr>
                <w:rFonts w:hint="eastAsia" w:ascii="宋体" w:hAnsi="宋体"/>
              </w:rPr>
              <w:t>拟担任职务</w:t>
            </w:r>
          </w:p>
        </w:tc>
        <w:tc>
          <w:tcPr>
            <w:tcW w:w="125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姓名</w:t>
            </w:r>
          </w:p>
        </w:tc>
        <w:tc>
          <w:tcPr>
            <w:tcW w:w="68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90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27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岗位证</w:t>
            </w:r>
          </w:p>
        </w:tc>
        <w:tc>
          <w:tcPr>
            <w:tcW w:w="95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是否退伍军人</w:t>
            </w:r>
          </w:p>
        </w:tc>
        <w:tc>
          <w:tcPr>
            <w:tcW w:w="106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从事本岗工作年限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tcBorders>
              <w:top w:val="double" w:color="auto" w:sz="4" w:space="0"/>
            </w:tcBorders>
            <w:vAlign w:val="center"/>
          </w:tcPr>
          <w:p>
            <w:pPr>
              <w:spacing w:line="400" w:lineRule="exact"/>
              <w:jc w:val="center"/>
              <w:rPr>
                <w:rFonts w:ascii="宋体" w:hAnsi="宋体"/>
              </w:rPr>
            </w:pPr>
          </w:p>
        </w:tc>
        <w:tc>
          <w:tcPr>
            <w:tcW w:w="1485" w:type="dxa"/>
            <w:tcBorders>
              <w:top w:val="double" w:color="auto" w:sz="4" w:space="0"/>
            </w:tcBorders>
            <w:vAlign w:val="center"/>
          </w:tcPr>
          <w:p>
            <w:pPr>
              <w:spacing w:line="400" w:lineRule="exact"/>
              <w:jc w:val="center"/>
              <w:rPr>
                <w:rFonts w:ascii="宋体" w:hAnsi="宋体"/>
              </w:rPr>
            </w:pPr>
          </w:p>
        </w:tc>
        <w:tc>
          <w:tcPr>
            <w:tcW w:w="1258" w:type="dxa"/>
            <w:tcBorders>
              <w:top w:val="double" w:color="auto" w:sz="4" w:space="0"/>
            </w:tcBorders>
            <w:vAlign w:val="center"/>
          </w:tcPr>
          <w:p>
            <w:pPr>
              <w:spacing w:line="400" w:lineRule="exact"/>
              <w:jc w:val="center"/>
              <w:rPr>
                <w:rFonts w:ascii="宋体" w:hAnsi="宋体"/>
              </w:rPr>
            </w:pPr>
          </w:p>
        </w:tc>
        <w:tc>
          <w:tcPr>
            <w:tcW w:w="683" w:type="dxa"/>
            <w:tcBorders>
              <w:top w:val="double" w:color="auto" w:sz="4" w:space="0"/>
            </w:tcBorders>
            <w:vAlign w:val="center"/>
          </w:tcPr>
          <w:p>
            <w:pPr>
              <w:spacing w:line="400" w:lineRule="exact"/>
              <w:jc w:val="center"/>
              <w:rPr>
                <w:rFonts w:ascii="宋体" w:hAnsi="宋体"/>
              </w:rPr>
            </w:pPr>
          </w:p>
        </w:tc>
        <w:tc>
          <w:tcPr>
            <w:tcW w:w="906" w:type="dxa"/>
            <w:tcBorders>
              <w:top w:val="double" w:color="auto" w:sz="4" w:space="0"/>
            </w:tcBorders>
            <w:vAlign w:val="center"/>
          </w:tcPr>
          <w:p>
            <w:pPr>
              <w:spacing w:line="400" w:lineRule="exact"/>
              <w:jc w:val="center"/>
              <w:rPr>
                <w:rFonts w:ascii="宋体" w:hAnsi="宋体"/>
              </w:rPr>
            </w:pPr>
          </w:p>
        </w:tc>
        <w:tc>
          <w:tcPr>
            <w:tcW w:w="1276" w:type="dxa"/>
            <w:tcBorders>
              <w:top w:val="double" w:color="auto" w:sz="4" w:space="0"/>
            </w:tcBorders>
            <w:vAlign w:val="center"/>
          </w:tcPr>
          <w:p>
            <w:pPr>
              <w:spacing w:line="400" w:lineRule="exact"/>
              <w:jc w:val="center"/>
              <w:rPr>
                <w:rFonts w:ascii="宋体" w:hAnsi="宋体"/>
              </w:rPr>
            </w:pPr>
          </w:p>
        </w:tc>
        <w:tc>
          <w:tcPr>
            <w:tcW w:w="953" w:type="dxa"/>
            <w:tcBorders>
              <w:top w:val="double" w:color="auto" w:sz="4" w:space="0"/>
            </w:tcBorders>
            <w:vAlign w:val="center"/>
          </w:tcPr>
          <w:p>
            <w:pPr>
              <w:spacing w:line="400" w:lineRule="exact"/>
              <w:jc w:val="center"/>
              <w:rPr>
                <w:rFonts w:ascii="宋体" w:hAnsi="宋体"/>
              </w:rPr>
            </w:pPr>
          </w:p>
        </w:tc>
        <w:tc>
          <w:tcPr>
            <w:tcW w:w="1068"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bl>
    <w:p>
      <w:r>
        <w:rPr>
          <w:rFonts w:hint="eastAsia"/>
        </w:rPr>
        <w:t>注：1.考察投标人提供的人员的配置、培训与管理措施，内容应全面，表达清晰、完</w:t>
      </w:r>
    </w:p>
    <w:p>
      <w:r>
        <w:rPr>
          <w:rFonts w:hint="eastAsia"/>
        </w:rPr>
        <w:t>整、严谨，内容针对性强，可操作性强。</w:t>
      </w:r>
    </w:p>
    <w:p>
      <w:pPr>
        <w:ind w:firstLine="482" w:firstLineChars="200"/>
        <w:rPr>
          <w:b/>
          <w:bCs/>
        </w:rPr>
      </w:pPr>
      <w:r>
        <w:rPr>
          <w:rFonts w:hint="eastAsia" w:ascii="宋体" w:hAnsi="宋体" w:cs="宋体"/>
          <w:b/>
          <w:bCs/>
          <w:sz w:val="24"/>
        </w:rPr>
        <w:t>2.本项目的人员配置应满足第三章项目技术要求。</w:t>
      </w:r>
    </w:p>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2"/>
        <w:numPr>
          <w:ilvl w:val="0"/>
          <w:numId w:val="20"/>
        </w:numPr>
        <w:rPr>
          <w:b/>
          <w:bCs/>
          <w:sz w:val="28"/>
          <w:szCs w:val="28"/>
        </w:rPr>
      </w:pPr>
      <w:r>
        <w:rPr>
          <w:rFonts w:hint="eastAsia"/>
          <w:sz w:val="28"/>
          <w:szCs w:val="28"/>
        </w:rPr>
        <w:br w:type="page"/>
      </w:r>
      <w:r>
        <w:rPr>
          <w:rFonts w:hint="eastAsia"/>
          <w:b/>
          <w:bCs/>
          <w:sz w:val="28"/>
          <w:szCs w:val="28"/>
        </w:rPr>
        <w:t>安保服务方案</w:t>
      </w:r>
    </w:p>
    <w:p>
      <w:pPr>
        <w:rPr>
          <w:sz w:val="22"/>
          <w:szCs w:val="22"/>
        </w:rPr>
      </w:pPr>
      <w:r>
        <w:rPr>
          <w:rFonts w:hint="eastAsia"/>
          <w:sz w:val="22"/>
          <w:szCs w:val="22"/>
        </w:rPr>
        <w:t>注：针对本项目的需求制定服务方案（包括但不限于工作措施方法、工作流程等），服务方案内容应全面具体、表达清晰、完整、严谨、针对性强、科学合理、可操作性强。</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2"/>
        <w:numPr>
          <w:ilvl w:val="0"/>
          <w:numId w:val="20"/>
        </w:numPr>
        <w:rPr>
          <w:b/>
          <w:bCs/>
          <w:sz w:val="28"/>
          <w:szCs w:val="28"/>
        </w:rPr>
      </w:pPr>
      <w:r>
        <w:rPr>
          <w:rFonts w:hint="eastAsia"/>
          <w:b/>
          <w:bCs/>
          <w:sz w:val="28"/>
          <w:szCs w:val="28"/>
        </w:rPr>
        <w:t>应急处理方案</w:t>
      </w:r>
    </w:p>
    <w:p>
      <w:pPr>
        <w:rPr>
          <w:sz w:val="22"/>
          <w:szCs w:val="22"/>
        </w:rPr>
      </w:pPr>
      <w:r>
        <w:rPr>
          <w:rFonts w:hint="eastAsia"/>
          <w:sz w:val="22"/>
          <w:szCs w:val="22"/>
        </w:rPr>
        <w:t>注：根据项目特点制定的应急方案、人员编排、管理措施、响应时间、突发事件跟进及响应能力等。</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2"/>
        <w:numPr>
          <w:ilvl w:val="0"/>
          <w:numId w:val="20"/>
        </w:numPr>
        <w:rPr>
          <w:b/>
          <w:bCs/>
          <w:sz w:val="28"/>
          <w:szCs w:val="28"/>
        </w:rPr>
      </w:pPr>
      <w:r>
        <w:rPr>
          <w:rFonts w:hint="eastAsia"/>
          <w:b/>
          <w:bCs/>
          <w:sz w:val="28"/>
          <w:szCs w:val="28"/>
        </w:rPr>
        <w:t>内部管理和内部质量管理控制体系</w:t>
      </w:r>
    </w:p>
    <w:p>
      <w:pPr>
        <w:rPr>
          <w:sz w:val="22"/>
          <w:szCs w:val="22"/>
        </w:rPr>
      </w:pPr>
      <w:r>
        <w:rPr>
          <w:rFonts w:hint="eastAsia"/>
          <w:sz w:val="22"/>
          <w:szCs w:val="22"/>
        </w:rPr>
        <w:t>注：提供投标人内部管理体系（应包含保证保安员素质的内部管理清退制度）和建立对保安员核查质量的校核机制（应包含落实专人或机构对保安员上岗、巡查，质量实行实时监控，对服务单位提出的投诉改进等问题实行跟踪反馈制度）。</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2"/>
        <w:numPr>
          <w:ilvl w:val="0"/>
          <w:numId w:val="20"/>
        </w:numPr>
        <w:rPr>
          <w:b/>
          <w:bCs/>
          <w:sz w:val="28"/>
          <w:szCs w:val="28"/>
        </w:rPr>
      </w:pPr>
      <w:r>
        <w:rPr>
          <w:rFonts w:hint="eastAsia"/>
          <w:b/>
          <w:bCs/>
          <w:sz w:val="28"/>
          <w:szCs w:val="28"/>
        </w:rPr>
        <w:t>服务承诺</w:t>
      </w:r>
    </w:p>
    <w:p>
      <w:pPr>
        <w:rPr>
          <w:sz w:val="22"/>
          <w:szCs w:val="22"/>
        </w:rPr>
      </w:pPr>
      <w:r>
        <w:rPr>
          <w:rFonts w:hint="eastAsia"/>
          <w:sz w:val="22"/>
          <w:szCs w:val="22"/>
        </w:rPr>
        <w:t>注：提供合同期内配合业主工作的服务承诺。</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
      <w:pPr>
        <w:pStyle w:val="2"/>
        <w:rPr>
          <w:b/>
          <w:bCs/>
          <w:sz w:val="28"/>
          <w:szCs w:val="28"/>
        </w:rPr>
      </w:pPr>
      <w:r>
        <w:rPr>
          <w:rFonts w:hint="eastAsia"/>
          <w:b/>
          <w:bCs/>
          <w:sz w:val="28"/>
          <w:szCs w:val="28"/>
        </w:rPr>
        <w:t>十一、疫情防控</w:t>
      </w:r>
    </w:p>
    <w:p>
      <w:r>
        <w:rPr>
          <w:rFonts w:hint="eastAsia"/>
        </w:rPr>
        <w:t>注：在投标文件中详细说明疫情防控措施，疫情防控措施内容应全面具体、表达清晰、完整、严谨、针对性强、科学合理、可操作性强。</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2"/>
        <w:rPr>
          <w:b/>
          <w:bCs/>
          <w:sz w:val="28"/>
          <w:szCs w:val="28"/>
        </w:rPr>
      </w:pPr>
      <w:r>
        <w:rPr>
          <w:rFonts w:hint="eastAsia"/>
        </w:rPr>
        <w:br w:type="page"/>
      </w:r>
      <w:r>
        <w:rPr>
          <w:rFonts w:hint="eastAsia"/>
          <w:b/>
          <w:bCs/>
          <w:sz w:val="28"/>
          <w:szCs w:val="28"/>
        </w:rPr>
        <w:t>十二、法定代表人证明书</w:t>
      </w:r>
    </w:p>
    <w:p>
      <w:pPr>
        <w:pStyle w:val="7"/>
        <w:spacing w:after="156" w:afterLines="50" w:line="440" w:lineRule="exact"/>
        <w:jc w:val="center"/>
        <w:rPr>
          <w:rFonts w:ascii="仿宋_GB2312" w:hAnsi="宋体"/>
          <w:sz w:val="21"/>
        </w:rPr>
      </w:pPr>
      <w:r>
        <w:rPr>
          <w:rFonts w:hint="eastAsia" w:ascii="仿宋_GB2312" w:hAnsi="宋体"/>
          <w:sz w:val="21"/>
        </w:rPr>
        <w:t>法定代表人证明书</w:t>
      </w:r>
    </w:p>
    <w:p>
      <w:pPr>
        <w:pStyle w:val="7"/>
        <w:spacing w:line="360" w:lineRule="auto"/>
        <w:ind w:firstLine="420" w:firstLineChars="200"/>
        <w:rPr>
          <w:rFonts w:ascii="仿宋_GB2312"/>
          <w:sz w:val="21"/>
        </w:rPr>
      </w:pPr>
    </w:p>
    <w:p>
      <w:pPr>
        <w:pStyle w:val="7"/>
        <w:spacing w:line="360" w:lineRule="auto"/>
        <w:ind w:left="279" w:leftChars="133"/>
        <w:rPr>
          <w:rFonts w:ascii="仿宋_GB2312"/>
          <w:sz w:val="21"/>
        </w:rPr>
      </w:pPr>
    </w:p>
    <w:p>
      <w:pPr>
        <w:pStyle w:val="7"/>
        <w:spacing w:line="480" w:lineRule="auto"/>
        <w:ind w:left="279" w:leftChars="133"/>
        <w:rPr>
          <w:rFonts w:ascii="仿宋_GB2312"/>
          <w:sz w:val="21"/>
          <w:u w:val="single"/>
        </w:rPr>
      </w:pPr>
      <w:r>
        <w:rPr>
          <w:rFonts w:hint="eastAsia" w:ascii="仿宋_GB2312"/>
          <w:sz w:val="21"/>
        </w:rPr>
        <w:t>单位名称：</w:t>
      </w:r>
      <w:r>
        <w:rPr>
          <w:rFonts w:hint="eastAsia" w:ascii="仿宋_GB2312"/>
          <w:sz w:val="21"/>
          <w:u w:val="single"/>
        </w:rPr>
        <w:t xml:space="preserve">                                                      </w:t>
      </w:r>
    </w:p>
    <w:p>
      <w:pPr>
        <w:pStyle w:val="7"/>
        <w:spacing w:line="480" w:lineRule="auto"/>
        <w:ind w:left="279" w:leftChars="133"/>
        <w:rPr>
          <w:rFonts w:ascii="仿宋_GB2312"/>
          <w:sz w:val="21"/>
          <w:u w:val="single"/>
        </w:rPr>
      </w:pPr>
      <w:r>
        <w:rPr>
          <w:rFonts w:hint="eastAsia" w:ascii="仿宋_GB2312"/>
          <w:sz w:val="21"/>
        </w:rPr>
        <w:t>地    址：</w:t>
      </w:r>
      <w:r>
        <w:rPr>
          <w:rFonts w:hint="eastAsia" w:ascii="仿宋_GB2312"/>
          <w:sz w:val="21"/>
          <w:u w:val="single"/>
        </w:rPr>
        <w:t xml:space="preserve">                                                      </w:t>
      </w:r>
    </w:p>
    <w:p>
      <w:pPr>
        <w:pStyle w:val="7"/>
        <w:spacing w:line="480" w:lineRule="auto"/>
        <w:ind w:left="279" w:leftChars="133"/>
        <w:rPr>
          <w:rFonts w:ascii="仿宋_GB2312"/>
          <w:sz w:val="21"/>
          <w:u w:val="single"/>
        </w:rPr>
      </w:pPr>
      <w:r>
        <w:rPr>
          <w:rFonts w:hint="eastAsia" w:ascii="仿宋_GB2312"/>
          <w:sz w:val="21"/>
        </w:rPr>
        <w:t>姓名：</w:t>
      </w:r>
      <w:r>
        <w:rPr>
          <w:rFonts w:hint="eastAsia" w:ascii="仿宋_GB2312"/>
          <w:sz w:val="21"/>
          <w:u w:val="single"/>
        </w:rPr>
        <w:t xml:space="preserve">            </w:t>
      </w:r>
      <w:r>
        <w:rPr>
          <w:rFonts w:hint="eastAsia" w:ascii="仿宋_GB2312"/>
          <w:sz w:val="21"/>
        </w:rPr>
        <w:t xml:space="preserve"> 性别：</w:t>
      </w:r>
      <w:r>
        <w:rPr>
          <w:rFonts w:hint="eastAsia" w:ascii="仿宋_GB2312"/>
          <w:sz w:val="21"/>
          <w:u w:val="single"/>
        </w:rPr>
        <w:t xml:space="preserve">    </w:t>
      </w:r>
      <w:r>
        <w:rPr>
          <w:rFonts w:hint="eastAsia" w:ascii="仿宋_GB2312"/>
          <w:sz w:val="21"/>
        </w:rPr>
        <w:t xml:space="preserve"> 年龄：</w:t>
      </w:r>
      <w:r>
        <w:rPr>
          <w:rFonts w:hint="eastAsia" w:ascii="仿宋_GB2312"/>
          <w:sz w:val="21"/>
          <w:u w:val="single"/>
        </w:rPr>
        <w:t xml:space="preserve">      </w:t>
      </w:r>
      <w:r>
        <w:rPr>
          <w:rFonts w:hint="eastAsia" w:ascii="仿宋_GB2312"/>
          <w:sz w:val="21"/>
        </w:rPr>
        <w:t xml:space="preserve"> 职务：</w:t>
      </w:r>
      <w:r>
        <w:rPr>
          <w:rFonts w:hint="eastAsia" w:ascii="仿宋_GB2312"/>
          <w:sz w:val="21"/>
          <w:u w:val="single"/>
        </w:rPr>
        <w:t xml:space="preserve">               </w:t>
      </w:r>
    </w:p>
    <w:p>
      <w:pPr>
        <w:pStyle w:val="7"/>
        <w:spacing w:line="480" w:lineRule="auto"/>
        <w:ind w:left="279" w:leftChars="133"/>
        <w:rPr>
          <w:rFonts w:ascii="仿宋_GB2312"/>
          <w:sz w:val="21"/>
        </w:rPr>
      </w:pPr>
      <w:r>
        <w:rPr>
          <w:rFonts w:hint="eastAsia" w:ascii="仿宋_GB2312"/>
          <w:sz w:val="21"/>
        </w:rPr>
        <w:t>身份证号：</w:t>
      </w:r>
      <w:r>
        <w:rPr>
          <w:rFonts w:hint="eastAsia" w:ascii="仿宋_GB2312"/>
          <w:sz w:val="21"/>
          <w:u w:val="single"/>
        </w:rPr>
        <w:t xml:space="preserve">                                       </w:t>
      </w:r>
      <w:r>
        <w:rPr>
          <w:rFonts w:hint="eastAsia" w:ascii="仿宋_GB2312"/>
          <w:sz w:val="21"/>
        </w:rPr>
        <w:t xml:space="preserve">     </w:t>
      </w:r>
    </w:p>
    <w:p>
      <w:pPr>
        <w:pStyle w:val="7"/>
        <w:spacing w:line="480" w:lineRule="auto"/>
        <w:ind w:left="279" w:leftChars="133"/>
        <w:rPr>
          <w:rFonts w:ascii="仿宋_GB2312"/>
          <w:sz w:val="21"/>
        </w:rPr>
      </w:pPr>
      <w:r>
        <w:rPr>
          <w:rFonts w:hint="eastAsia" w:ascii="仿宋_GB2312"/>
          <w:sz w:val="21"/>
        </w:rPr>
        <w:t>系</w:t>
      </w:r>
      <w:r>
        <w:rPr>
          <w:rFonts w:hint="eastAsia" w:ascii="仿宋_GB2312"/>
          <w:sz w:val="21"/>
          <w:u w:val="single"/>
        </w:rPr>
        <w:t xml:space="preserve">                                               </w:t>
      </w:r>
      <w:r>
        <w:rPr>
          <w:rFonts w:hint="eastAsia" w:ascii="仿宋_GB2312"/>
          <w:sz w:val="21"/>
        </w:rPr>
        <w:t>的法定代表人。</w:t>
      </w:r>
    </w:p>
    <w:p>
      <w:pPr>
        <w:pStyle w:val="7"/>
        <w:spacing w:line="480" w:lineRule="auto"/>
        <w:ind w:left="359" w:leftChars="171"/>
        <w:rPr>
          <w:rFonts w:ascii="仿宋_GB2312"/>
          <w:sz w:val="21"/>
        </w:rPr>
      </w:pPr>
      <w:r>
        <w:rPr>
          <w:rFonts w:hint="eastAsia" w:ascii="仿宋_GB2312"/>
          <w:sz w:val="21"/>
        </w:rPr>
        <w:t>特此证明。</w:t>
      </w:r>
    </w:p>
    <w:p>
      <w:pPr>
        <w:pStyle w:val="7"/>
        <w:spacing w:line="480" w:lineRule="auto"/>
        <w:rPr>
          <w:rFonts w:ascii="仿宋_GB2312"/>
          <w:sz w:val="21"/>
        </w:rPr>
      </w:pPr>
    </w:p>
    <w:p>
      <w:pPr>
        <w:pStyle w:val="7"/>
        <w:spacing w:line="480" w:lineRule="auto"/>
        <w:ind w:left="133" w:firstLine="1102" w:firstLineChars="525"/>
        <w:rPr>
          <w:rFonts w:ascii="仿宋_GB2312"/>
          <w:sz w:val="21"/>
          <w:u w:val="single"/>
        </w:rPr>
      </w:pPr>
      <w:r>
        <w:rPr>
          <w:rFonts w:hint="eastAsia" w:ascii="仿宋_GB2312"/>
          <w:sz w:val="21"/>
        </w:rPr>
        <w:t>投标人</w:t>
      </w:r>
      <w:r>
        <w:rPr>
          <w:rFonts w:hint="eastAsia" w:ascii="仿宋_GB2312" w:hAnsi="宋体"/>
          <w:sz w:val="21"/>
        </w:rPr>
        <w:t>(</w:t>
      </w:r>
      <w:r>
        <w:rPr>
          <w:rFonts w:hint="eastAsia" w:ascii="仿宋_GB2312"/>
          <w:sz w:val="21"/>
        </w:rPr>
        <w:t>盖章)：</w:t>
      </w:r>
      <w:r>
        <w:rPr>
          <w:rFonts w:hint="eastAsia" w:ascii="仿宋_GB2312"/>
          <w:sz w:val="21"/>
          <w:u w:val="single"/>
        </w:rPr>
        <w:t xml:space="preserve">                                 </w:t>
      </w:r>
    </w:p>
    <w:p>
      <w:pPr>
        <w:pStyle w:val="7"/>
        <w:spacing w:line="480" w:lineRule="auto"/>
        <w:ind w:left="133" w:firstLine="1102" w:firstLineChars="525"/>
        <w:rPr>
          <w:rFonts w:ascii="仿宋_GB2312"/>
          <w:sz w:val="21"/>
          <w:u w:val="single"/>
        </w:rPr>
      </w:pPr>
    </w:p>
    <w:p>
      <w:pPr>
        <w:pStyle w:val="7"/>
        <w:spacing w:line="480" w:lineRule="auto"/>
        <w:ind w:left="133" w:firstLine="1102" w:firstLineChars="525"/>
        <w:rPr>
          <w:rFonts w:ascii="仿宋_GB2312"/>
          <w:sz w:val="21"/>
        </w:rPr>
      </w:pPr>
      <w:r>
        <w:rPr>
          <w:rFonts w:hint="eastAsia" w:ascii="仿宋_GB2312"/>
          <w:sz w:val="21"/>
        </w:rPr>
        <w:t>日         期：</w:t>
      </w:r>
      <w:r>
        <w:rPr>
          <w:rFonts w:hint="eastAsia" w:ascii="仿宋_GB2312"/>
          <w:sz w:val="21"/>
          <w:u w:val="single"/>
        </w:rPr>
        <w:t xml:space="preserve">           </w:t>
      </w:r>
      <w:r>
        <w:rPr>
          <w:rFonts w:hint="eastAsia" w:ascii="仿宋_GB2312"/>
          <w:sz w:val="21"/>
        </w:rPr>
        <w:t>年</w:t>
      </w:r>
      <w:r>
        <w:rPr>
          <w:rFonts w:hint="eastAsia" w:ascii="仿宋_GB2312"/>
          <w:sz w:val="21"/>
          <w:u w:val="single"/>
        </w:rPr>
        <w:t xml:space="preserve">        </w:t>
      </w:r>
      <w:r>
        <w:rPr>
          <w:rFonts w:hint="eastAsia" w:ascii="仿宋_GB2312"/>
          <w:sz w:val="21"/>
        </w:rPr>
        <w:t>月</w:t>
      </w:r>
      <w:r>
        <w:rPr>
          <w:rFonts w:hint="eastAsia" w:ascii="仿宋_GB2312"/>
          <w:sz w:val="21"/>
          <w:u w:val="single"/>
        </w:rPr>
        <w:t xml:space="preserve">        </w:t>
      </w:r>
      <w:r>
        <w:rPr>
          <w:rFonts w:hint="eastAsia" w:ascii="仿宋_GB2312"/>
          <w:sz w:val="21"/>
        </w:rPr>
        <w:t>日</w:t>
      </w:r>
    </w:p>
    <w:p>
      <w:pPr>
        <w:tabs>
          <w:tab w:val="left" w:pos="1134"/>
        </w:tabs>
        <w:autoSpaceDE w:val="0"/>
        <w:autoSpaceDN w:val="0"/>
        <w:adjustRightInd w:val="0"/>
        <w:spacing w:line="360" w:lineRule="auto"/>
        <w:rPr>
          <w:rFonts w:hAnsi="宋体"/>
          <w:szCs w:val="21"/>
        </w:rPr>
      </w:pPr>
    </w:p>
    <w:p>
      <w:pPr>
        <w:tabs>
          <w:tab w:val="left" w:pos="1134"/>
        </w:tabs>
        <w:autoSpaceDE w:val="0"/>
        <w:autoSpaceDN w:val="0"/>
        <w:adjustRightInd w:val="0"/>
        <w:spacing w:line="360" w:lineRule="auto"/>
        <w:rPr>
          <w:rFonts w:hAnsi="宋体"/>
          <w:szCs w:val="21"/>
        </w:rPr>
      </w:pPr>
      <w:r>
        <w:rPr>
          <w:rFonts w:hint="eastAsia" w:hAnsi="宋体"/>
          <w:szCs w:val="21"/>
        </w:rPr>
        <w:t>注：后附法定代表人的身份证复印件</w:t>
      </w:r>
    </w:p>
    <w:p>
      <w:pPr>
        <w:pStyle w:val="15"/>
        <w:ind w:firstLine="420"/>
      </w:pPr>
    </w:p>
    <w:p>
      <w:pPr>
        <w:pStyle w:val="2"/>
        <w:rPr>
          <w:b/>
          <w:bCs/>
          <w:sz w:val="28"/>
          <w:szCs w:val="28"/>
        </w:rPr>
      </w:pPr>
      <w:r>
        <w:rPr>
          <w:rFonts w:hint="eastAsia" w:hAnsi="宋体"/>
          <w:szCs w:val="21"/>
        </w:rPr>
        <w:br w:type="page"/>
      </w:r>
      <w:r>
        <w:rPr>
          <w:rFonts w:hint="eastAsia"/>
          <w:b/>
          <w:bCs/>
          <w:sz w:val="28"/>
          <w:szCs w:val="28"/>
        </w:rPr>
        <w:t>十三、法定代表人授权委托书</w:t>
      </w:r>
    </w:p>
    <w:p>
      <w:pPr>
        <w:autoSpaceDE w:val="0"/>
        <w:autoSpaceDN w:val="0"/>
        <w:adjustRightInd w:val="0"/>
        <w:spacing w:line="360" w:lineRule="auto"/>
        <w:jc w:val="center"/>
        <w:rPr>
          <w:rFonts w:hAnsi="宋体"/>
          <w:bCs/>
          <w:szCs w:val="21"/>
        </w:rPr>
      </w:pPr>
      <w:r>
        <w:rPr>
          <w:rFonts w:hint="eastAsia" w:hAnsi="宋体" w:cs="宋体"/>
          <w:bCs/>
          <w:szCs w:val="21"/>
          <w:lang w:val="zh-CN"/>
        </w:rPr>
        <w:t>授权委托书（如有授权时）</w:t>
      </w:r>
    </w:p>
    <w:p>
      <w:pPr>
        <w:autoSpaceDE w:val="0"/>
        <w:autoSpaceDN w:val="0"/>
        <w:adjustRightInd w:val="0"/>
        <w:spacing w:line="360" w:lineRule="auto"/>
        <w:rPr>
          <w:rFonts w:hAnsi="宋体"/>
          <w:bCs/>
          <w:szCs w:val="21"/>
        </w:rPr>
      </w:pPr>
    </w:p>
    <w:p>
      <w:pPr>
        <w:autoSpaceDE w:val="0"/>
        <w:autoSpaceDN w:val="0"/>
        <w:adjustRightInd w:val="0"/>
        <w:spacing w:line="360" w:lineRule="auto"/>
        <w:rPr>
          <w:rFonts w:hAnsi="宋体"/>
          <w:szCs w:val="21"/>
          <w:u w:val="single"/>
        </w:rPr>
      </w:pPr>
      <w:r>
        <w:rPr>
          <w:rFonts w:hint="eastAsia" w:hAnsi="宋体" w:cs="宋体"/>
          <w:szCs w:val="21"/>
          <w:lang w:val="zh-CN"/>
        </w:rPr>
        <w:t>本授权委托书声明：我</w:t>
      </w:r>
      <w:r>
        <w:rPr>
          <w:rFonts w:hint="eastAsia" w:hAnsi="宋体"/>
          <w:szCs w:val="21"/>
          <w:u w:val="single"/>
        </w:rPr>
        <w:t xml:space="preserve">            </w:t>
      </w:r>
      <w:r>
        <w:rPr>
          <w:rFonts w:hint="eastAsia" w:hAnsi="宋体" w:cs="宋体"/>
          <w:szCs w:val="21"/>
          <w:lang w:val="zh-CN"/>
        </w:rPr>
        <w:t>（姓名）系</w:t>
      </w:r>
      <w:r>
        <w:rPr>
          <w:rFonts w:hint="eastAsia" w:hAnsi="宋体"/>
          <w:szCs w:val="21"/>
          <w:u w:val="single"/>
        </w:rPr>
        <w:t xml:space="preserve">             </w:t>
      </w:r>
      <w:r>
        <w:rPr>
          <w:rFonts w:hint="eastAsia" w:hAnsi="宋体" w:cs="宋体"/>
          <w:szCs w:val="21"/>
          <w:lang w:val="zh-CN"/>
        </w:rPr>
        <w:t>（投标人名称</w:t>
      </w:r>
      <w:r>
        <w:rPr>
          <w:rFonts w:hint="eastAsia" w:hAnsi="宋体"/>
          <w:szCs w:val="21"/>
        </w:rPr>
        <w:t xml:space="preserve"> </w:t>
      </w:r>
      <w:r>
        <w:rPr>
          <w:rFonts w:hint="eastAsia" w:hAnsi="宋体" w:cs="宋体"/>
          <w:szCs w:val="21"/>
          <w:lang w:val="zh-CN"/>
        </w:rPr>
        <w:t>）的法定代表人，现授权委托</w:t>
      </w:r>
      <w:r>
        <w:rPr>
          <w:rFonts w:hint="eastAsia" w:hAnsi="宋体"/>
          <w:szCs w:val="21"/>
          <w:u w:val="single"/>
        </w:rPr>
        <w:t xml:space="preserve">                </w:t>
      </w:r>
      <w:r>
        <w:rPr>
          <w:rFonts w:hint="eastAsia" w:hAnsi="宋体" w:cs="宋体"/>
          <w:szCs w:val="21"/>
          <w:lang w:val="zh-CN"/>
        </w:rPr>
        <w:t>（单位名称）的</w:t>
      </w:r>
      <w:r>
        <w:rPr>
          <w:rFonts w:hint="eastAsia" w:hAnsi="宋体"/>
          <w:szCs w:val="21"/>
          <w:u w:val="single"/>
        </w:rPr>
        <w:t xml:space="preserve">           </w:t>
      </w:r>
      <w:r>
        <w:rPr>
          <w:rFonts w:hint="eastAsia" w:hAnsi="宋体" w:cs="宋体"/>
          <w:szCs w:val="21"/>
          <w:lang w:val="zh-CN"/>
        </w:rPr>
        <w:t>（姓名）为我公司代理人，以本公司的名义参加</w:t>
      </w:r>
      <w:r>
        <w:rPr>
          <w:rFonts w:hint="eastAsia" w:hAnsi="宋体"/>
          <w:szCs w:val="21"/>
          <w:u w:val="single"/>
        </w:rPr>
        <w:t xml:space="preserve">                 </w:t>
      </w:r>
      <w:r>
        <w:rPr>
          <w:rFonts w:hint="eastAsia" w:hAnsi="宋体" w:cs="宋体"/>
          <w:szCs w:val="21"/>
          <w:lang w:val="zh-CN"/>
        </w:rPr>
        <w:t>（招标人）的</w:t>
      </w:r>
      <w:r>
        <w:rPr>
          <w:rFonts w:hint="eastAsia" w:hAnsi="宋体"/>
          <w:szCs w:val="21"/>
          <w:u w:val="single"/>
        </w:rPr>
        <w:t xml:space="preserve">                         </w:t>
      </w:r>
      <w:r>
        <w:rPr>
          <w:rFonts w:hint="eastAsia" w:hAnsi="宋体"/>
          <w:szCs w:val="21"/>
        </w:rPr>
        <w:t>项目</w:t>
      </w:r>
      <w:r>
        <w:rPr>
          <w:rFonts w:hint="eastAsia" w:hAnsi="宋体" w:cs="宋体"/>
          <w:szCs w:val="21"/>
          <w:lang w:val="zh-CN"/>
        </w:rPr>
        <w:t>的投标活动。代理人在</w:t>
      </w:r>
      <w:r>
        <w:rPr>
          <w:rFonts w:hint="eastAsia" w:hAnsi="宋体" w:cs="宋体"/>
          <w:szCs w:val="21"/>
        </w:rPr>
        <w:t>投标及</w:t>
      </w:r>
      <w:r>
        <w:rPr>
          <w:rFonts w:hint="eastAsia" w:hAnsi="宋体" w:cs="宋体"/>
          <w:szCs w:val="21"/>
          <w:lang w:val="zh-CN"/>
        </w:rPr>
        <w:t>合同谈判过程中所签署的一切文件和处理与之有关的一切事务，我</w:t>
      </w:r>
      <w:r>
        <w:rPr>
          <w:rFonts w:hint="eastAsia" w:hAnsi="宋体" w:cs="宋体"/>
          <w:szCs w:val="21"/>
        </w:rPr>
        <w:t>司</w:t>
      </w:r>
      <w:r>
        <w:rPr>
          <w:rFonts w:hint="eastAsia" w:hAnsi="宋体" w:cs="宋体"/>
          <w:szCs w:val="21"/>
          <w:lang w:val="zh-CN"/>
        </w:rPr>
        <w:t>均予以认</w:t>
      </w:r>
      <w:r>
        <w:rPr>
          <w:rFonts w:hint="eastAsia" w:hAnsi="宋体" w:cs="宋体"/>
          <w:szCs w:val="21"/>
        </w:rPr>
        <w:t>可</w:t>
      </w:r>
      <w:r>
        <w:rPr>
          <w:rFonts w:hint="eastAsia" w:hAnsi="宋体" w:cs="宋体"/>
          <w:szCs w:val="21"/>
          <w:lang w:val="zh-CN"/>
        </w:rPr>
        <w:t>。</w:t>
      </w:r>
    </w:p>
    <w:p>
      <w:pPr>
        <w:autoSpaceDE w:val="0"/>
        <w:autoSpaceDN w:val="0"/>
        <w:adjustRightInd w:val="0"/>
        <w:spacing w:line="360" w:lineRule="auto"/>
        <w:rPr>
          <w:rFonts w:hAnsi="宋体"/>
          <w:szCs w:val="21"/>
        </w:rPr>
      </w:pPr>
      <w:r>
        <w:rPr>
          <w:rFonts w:hint="eastAsia" w:hAnsi="宋体" w:cs="宋体"/>
          <w:szCs w:val="21"/>
          <w:lang w:val="zh-CN"/>
        </w:rPr>
        <w:t>代理人无转委托权，特此证明。</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代理人</w:t>
      </w:r>
      <w:r>
        <w:rPr>
          <w:rFonts w:hint="eastAsia" w:hAnsi="宋体" w:cs="宋体"/>
          <w:szCs w:val="21"/>
        </w:rPr>
        <w:t>签字</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性别</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年龄：</w:t>
      </w:r>
      <w:r>
        <w:rPr>
          <w:rFonts w:hint="eastAsia" w:hAnsi="宋体" w:cs="宋体"/>
          <w:szCs w:val="21"/>
          <w:u w:val="single"/>
          <w:lang w:val="zh-CN"/>
        </w:rPr>
        <w:t xml:space="preserve">                 </w:t>
      </w:r>
    </w:p>
    <w:p>
      <w:pPr>
        <w:autoSpaceDE w:val="0"/>
        <w:autoSpaceDN w:val="0"/>
        <w:adjustRightInd w:val="0"/>
        <w:spacing w:line="360" w:lineRule="auto"/>
        <w:rPr>
          <w:rFonts w:hAnsi="宋体"/>
          <w:szCs w:val="21"/>
          <w:u w:val="single"/>
        </w:rPr>
      </w:pPr>
      <w:r>
        <w:rPr>
          <w:rFonts w:hint="eastAsia"/>
          <w:szCs w:val="21"/>
        </w:rPr>
        <w:t>身份证号码</w:t>
      </w:r>
      <w:r>
        <w:rPr>
          <w:rFonts w:hint="eastAsia" w:hAnsi="宋体"/>
          <w:szCs w:val="21"/>
        </w:rPr>
        <w:t>:</w:t>
      </w:r>
      <w:r>
        <w:rPr>
          <w:rFonts w:hint="eastAsia" w:hAnsi="宋体"/>
          <w:szCs w:val="21"/>
          <w:u w:val="single"/>
        </w:rPr>
        <w:t xml:space="preserve">                            </w:t>
      </w:r>
      <w:r>
        <w:rPr>
          <w:rFonts w:hint="eastAsia" w:hAnsi="宋体" w:cs="宋体"/>
          <w:szCs w:val="21"/>
          <w:lang w:val="zh-CN"/>
        </w:rPr>
        <w:t>职务：</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投标人：（盖章）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法定代表人：（签字、盖章）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cs="宋体"/>
          <w:szCs w:val="21"/>
          <w:lang w:val="zh-CN"/>
        </w:rPr>
        <w:t>日</w:t>
      </w:r>
      <w:r>
        <w:rPr>
          <w:rFonts w:hint="eastAsia" w:hAnsi="宋体"/>
          <w:szCs w:val="21"/>
        </w:rPr>
        <w:t xml:space="preserve"> </w:t>
      </w:r>
      <w:r>
        <w:rPr>
          <w:rFonts w:hint="eastAsia" w:hAnsi="宋体" w:cs="宋体"/>
          <w:szCs w:val="21"/>
          <w:lang w:val="zh-CN"/>
        </w:rPr>
        <w:t>期</w:t>
      </w:r>
      <w:r>
        <w:rPr>
          <w:rFonts w:hint="eastAsia" w:hAnsi="宋体"/>
          <w:szCs w:val="21"/>
        </w:rPr>
        <w:t xml:space="preserve"> </w:t>
      </w:r>
      <w:r>
        <w:rPr>
          <w:rFonts w:hint="eastAsia" w:hAnsi="宋体" w:cs="宋体"/>
          <w:szCs w:val="21"/>
          <w:lang w:val="zh-CN"/>
        </w:rPr>
        <w:t>：</w:t>
      </w:r>
      <w:r>
        <w:rPr>
          <w:rFonts w:hint="eastAsia" w:hAnsi="宋体"/>
          <w:szCs w:val="21"/>
          <w:u w:val="single"/>
        </w:rPr>
        <w:t xml:space="preserve">      </w:t>
      </w:r>
      <w:r>
        <w:rPr>
          <w:rFonts w:hint="eastAsia" w:hAnsi="宋体" w:cs="宋体"/>
          <w:szCs w:val="21"/>
          <w:lang w:val="zh-CN"/>
        </w:rPr>
        <w:t>年</w:t>
      </w:r>
      <w:r>
        <w:rPr>
          <w:rFonts w:hint="eastAsia" w:hAnsi="宋体"/>
          <w:szCs w:val="21"/>
          <w:u w:val="single"/>
        </w:rPr>
        <w:t xml:space="preserve">     </w:t>
      </w:r>
      <w:r>
        <w:rPr>
          <w:rFonts w:hint="eastAsia" w:hAnsi="宋体" w:cs="宋体"/>
          <w:szCs w:val="21"/>
          <w:lang w:val="zh-CN"/>
        </w:rPr>
        <w:t>月</w:t>
      </w:r>
      <w:r>
        <w:rPr>
          <w:rFonts w:hint="eastAsia" w:hAnsi="宋体"/>
          <w:szCs w:val="21"/>
        </w:rPr>
        <w:t xml:space="preserve"> </w:t>
      </w:r>
      <w:r>
        <w:rPr>
          <w:rFonts w:hint="eastAsia" w:hAnsi="宋体"/>
          <w:szCs w:val="21"/>
          <w:u w:val="single"/>
        </w:rPr>
        <w:t xml:space="preserve">    </w:t>
      </w:r>
      <w:r>
        <w:rPr>
          <w:rFonts w:hint="eastAsia" w:hAnsi="宋体" w:cs="宋体"/>
          <w:szCs w:val="21"/>
          <w:lang w:val="zh-CN"/>
        </w:rPr>
        <w:t>日</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szCs w:val="21"/>
        </w:rPr>
        <w:t>注：后附委托代理人的身份证复印件</w:t>
      </w:r>
    </w:p>
    <w:p>
      <w:pPr>
        <w:pStyle w:val="15"/>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2"/>
        <w:numPr>
          <w:ilvl w:val="0"/>
          <w:numId w:val="21"/>
        </w:numPr>
        <w:rPr>
          <w:b/>
          <w:bCs/>
          <w:sz w:val="28"/>
          <w:szCs w:val="28"/>
        </w:rPr>
      </w:pPr>
      <w:r>
        <w:rPr>
          <w:rFonts w:hint="eastAsia"/>
          <w:b/>
          <w:bCs/>
          <w:sz w:val="28"/>
          <w:szCs w:val="28"/>
        </w:rPr>
        <w:t>投标报价书</w:t>
      </w:r>
    </w:p>
    <w:p>
      <w:pPr>
        <w:jc w:val="center"/>
        <w:rPr>
          <w:b/>
          <w:sz w:val="28"/>
          <w:szCs w:val="28"/>
        </w:rPr>
      </w:pPr>
      <w:r>
        <w:rPr>
          <w:rFonts w:hint="eastAsia"/>
          <w:b/>
          <w:sz w:val="28"/>
          <w:szCs w:val="28"/>
        </w:rPr>
        <w:t>投标报价书</w:t>
      </w:r>
    </w:p>
    <w:tbl>
      <w:tblPr>
        <w:tblStyle w:val="13"/>
        <w:tblW w:w="9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812"/>
        <w:gridCol w:w="337"/>
        <w:gridCol w:w="1296"/>
        <w:gridCol w:w="850"/>
        <w:gridCol w:w="1300"/>
        <w:gridCol w:w="1517"/>
        <w:gridCol w:w="142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514" w:type="dxa"/>
            <w:tcBorders>
              <w:bottom w:val="single" w:color="auto" w:sz="4" w:space="0"/>
            </w:tcBorders>
            <w:vAlign w:val="center"/>
          </w:tcPr>
          <w:p>
            <w:pPr>
              <w:jc w:val="center"/>
              <w:rPr>
                <w:b/>
                <w:bCs/>
              </w:rPr>
            </w:pPr>
            <w:r>
              <w:rPr>
                <w:rFonts w:hint="eastAsia"/>
                <w:b/>
                <w:bCs/>
              </w:rPr>
              <w:t>序号</w:t>
            </w:r>
          </w:p>
        </w:tc>
        <w:tc>
          <w:tcPr>
            <w:tcW w:w="1149" w:type="dxa"/>
            <w:gridSpan w:val="2"/>
            <w:tcBorders>
              <w:bottom w:val="single" w:color="auto" w:sz="4" w:space="0"/>
            </w:tcBorders>
            <w:vAlign w:val="center"/>
          </w:tcPr>
          <w:p>
            <w:pPr>
              <w:jc w:val="center"/>
              <w:rPr>
                <w:b/>
                <w:bCs/>
              </w:rPr>
            </w:pPr>
            <w:r>
              <w:rPr>
                <w:rFonts w:hint="eastAsia"/>
                <w:b/>
                <w:bCs/>
              </w:rPr>
              <w:t>项目名称</w:t>
            </w:r>
          </w:p>
        </w:tc>
        <w:tc>
          <w:tcPr>
            <w:tcW w:w="1296" w:type="dxa"/>
            <w:tcBorders>
              <w:bottom w:val="single" w:color="auto" w:sz="4" w:space="0"/>
            </w:tcBorders>
            <w:vAlign w:val="center"/>
          </w:tcPr>
          <w:p>
            <w:pPr>
              <w:jc w:val="center"/>
              <w:rPr>
                <w:b/>
                <w:bCs/>
              </w:rPr>
            </w:pPr>
            <w:r>
              <w:rPr>
                <w:rFonts w:hint="eastAsia"/>
                <w:b/>
                <w:bCs/>
              </w:rPr>
              <w:t>服务名称</w:t>
            </w:r>
          </w:p>
        </w:tc>
        <w:tc>
          <w:tcPr>
            <w:tcW w:w="850" w:type="dxa"/>
            <w:tcBorders>
              <w:bottom w:val="single" w:color="auto" w:sz="4" w:space="0"/>
            </w:tcBorders>
            <w:vAlign w:val="center"/>
          </w:tcPr>
          <w:p>
            <w:pPr>
              <w:jc w:val="center"/>
              <w:rPr>
                <w:b/>
                <w:bCs/>
              </w:rPr>
            </w:pPr>
            <w:r>
              <w:rPr>
                <w:rFonts w:hint="eastAsia"/>
                <w:b/>
                <w:bCs/>
              </w:rPr>
              <w:t>岗位数量</w:t>
            </w:r>
          </w:p>
        </w:tc>
        <w:tc>
          <w:tcPr>
            <w:tcW w:w="1300" w:type="dxa"/>
            <w:tcBorders>
              <w:bottom w:val="single" w:color="auto" w:sz="4" w:space="0"/>
            </w:tcBorders>
            <w:vAlign w:val="center"/>
          </w:tcPr>
          <w:p>
            <w:pPr>
              <w:widowControl/>
              <w:jc w:val="center"/>
              <w:rPr>
                <w:rFonts w:ascii="宋体" w:cs="宋体"/>
                <w:b/>
                <w:bCs/>
                <w:kern w:val="0"/>
                <w:sz w:val="20"/>
                <w:szCs w:val="20"/>
              </w:rPr>
            </w:pPr>
            <w:r>
              <w:rPr>
                <w:rFonts w:hint="eastAsia" w:ascii="宋体" w:cs="宋体"/>
                <w:b/>
                <w:bCs/>
                <w:kern w:val="0"/>
                <w:sz w:val="20"/>
                <w:szCs w:val="20"/>
              </w:rPr>
              <w:t>岗位服务时长（每日）</w:t>
            </w:r>
          </w:p>
        </w:tc>
        <w:tc>
          <w:tcPr>
            <w:tcW w:w="1517" w:type="dxa"/>
            <w:tcBorders>
              <w:bottom w:val="single" w:color="auto" w:sz="4" w:space="0"/>
            </w:tcBorders>
            <w:vAlign w:val="center"/>
          </w:tcPr>
          <w:p>
            <w:pPr>
              <w:widowControl/>
              <w:jc w:val="center"/>
              <w:rPr>
                <w:b/>
                <w:bCs/>
              </w:rPr>
            </w:pPr>
            <w:r>
              <w:rPr>
                <w:rFonts w:hint="eastAsia" w:ascii="宋体" w:cs="宋体"/>
                <w:b/>
                <w:bCs/>
                <w:kern w:val="0"/>
                <w:sz w:val="20"/>
                <w:szCs w:val="20"/>
              </w:rPr>
              <w:t>岗位服务综合单价（元/月）</w:t>
            </w:r>
          </w:p>
        </w:tc>
        <w:tc>
          <w:tcPr>
            <w:tcW w:w="1429" w:type="dxa"/>
            <w:tcBorders>
              <w:bottom w:val="single" w:color="auto" w:sz="4" w:space="0"/>
            </w:tcBorders>
            <w:vAlign w:val="center"/>
          </w:tcPr>
          <w:p>
            <w:pPr>
              <w:widowControl/>
              <w:jc w:val="center"/>
              <w:rPr>
                <w:b/>
                <w:bCs/>
              </w:rPr>
            </w:pPr>
            <w:r>
              <w:rPr>
                <w:rFonts w:hint="eastAsia" w:ascii="宋体" w:cs="宋体"/>
                <w:b/>
                <w:bCs/>
                <w:kern w:val="0"/>
                <w:sz w:val="20"/>
                <w:szCs w:val="20"/>
              </w:rPr>
              <w:t>岗位服务总价（元/年）</w:t>
            </w:r>
          </w:p>
        </w:tc>
        <w:tc>
          <w:tcPr>
            <w:tcW w:w="1304" w:type="dxa"/>
            <w:tcBorders>
              <w:bottom w:val="single" w:color="auto" w:sz="4" w:space="0"/>
            </w:tcBorders>
            <w:vAlign w:val="center"/>
          </w:tcPr>
          <w:p>
            <w:pPr>
              <w:widowControl/>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14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前海19单元03街坊地下停车场项目安保服务采购</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安保岗位服务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24小时</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pPr>
          </w:p>
        </w:tc>
        <w:tc>
          <w:tcPr>
            <w:tcW w:w="1429" w:type="dxa"/>
            <w:tcBorders>
              <w:top w:val="single" w:color="auto" w:sz="4" w:space="0"/>
              <w:left w:val="single" w:color="auto" w:sz="4" w:space="0"/>
              <w:bottom w:val="single" w:color="auto" w:sz="4" w:space="0"/>
              <w:right w:val="single" w:color="auto" w:sz="4" w:space="0"/>
            </w:tcBorders>
            <w:vAlign w:val="center"/>
          </w:tcPr>
          <w:p>
            <w:pPr>
              <w:jc w:val="center"/>
            </w:pP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jc w:val="center"/>
              <w:outlineLvl w:val="1"/>
              <w:rPr>
                <w:rFonts w:ascii="宋体" w:hAnsi="宋体" w:cs="宋体"/>
                <w:szCs w:val="21"/>
              </w:rPr>
            </w:pPr>
            <w:r>
              <w:rPr>
                <w:rFonts w:hint="eastAsia" w:ascii="宋体" w:hAnsi="宋体" w:cs="宋体"/>
                <w:szCs w:val="21"/>
              </w:rPr>
              <w:t>投标总价</w:t>
            </w:r>
          </w:p>
        </w:tc>
        <w:tc>
          <w:tcPr>
            <w:tcW w:w="8033" w:type="dxa"/>
            <w:gridSpan w:val="7"/>
            <w:tcBorders>
              <w:top w:val="single" w:color="auto" w:sz="4" w:space="0"/>
              <w:left w:val="single" w:color="auto" w:sz="4" w:space="0"/>
              <w:bottom w:val="single" w:color="auto" w:sz="4" w:space="0"/>
              <w:right w:val="single" w:color="auto" w:sz="4" w:space="0"/>
            </w:tcBorders>
            <w:vAlign w:val="center"/>
          </w:tcPr>
          <w:p>
            <w:pPr>
              <w:rPr>
                <w:b/>
                <w:bCs/>
              </w:rPr>
            </w:pPr>
            <w:r>
              <w:rPr>
                <w:rFonts w:hint="eastAsia"/>
                <w:b/>
                <w:bCs/>
              </w:rPr>
              <w:t>小写： RMB</w:t>
            </w:r>
          </w:p>
          <w:p>
            <w:pPr>
              <w:outlineLvl w:val="1"/>
              <w:rPr>
                <w:b/>
                <w:bCs/>
              </w:rPr>
            </w:pPr>
            <w:r>
              <w:rPr>
                <w:rFonts w:hint="eastAsia"/>
                <w:b/>
                <w:bCs/>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gridSpan w:val="2"/>
            <w:tcBorders>
              <w:top w:val="single" w:color="auto" w:sz="4" w:space="0"/>
              <w:left w:val="single" w:color="auto" w:sz="4" w:space="0"/>
              <w:bottom w:val="single" w:color="auto" w:sz="4" w:space="0"/>
              <w:right w:val="single" w:color="auto" w:sz="4" w:space="0"/>
            </w:tcBorders>
            <w:vAlign w:val="center"/>
          </w:tcPr>
          <w:p>
            <w:pPr>
              <w:pStyle w:val="15"/>
              <w:ind w:firstLine="0" w:firstLineChars="0"/>
              <w:jc w:val="center"/>
            </w:pPr>
            <w:r>
              <w:rPr>
                <w:rFonts w:hint="eastAsia"/>
              </w:rPr>
              <w:t>增值税率</w:t>
            </w:r>
          </w:p>
        </w:tc>
        <w:tc>
          <w:tcPr>
            <w:tcW w:w="803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（投标人根据公司实际情况以下二选一）</w:t>
            </w:r>
          </w:p>
          <w:p>
            <w:pPr>
              <w:rPr>
                <w:rFonts w:ascii="宋体" w:hAnsi="宋体"/>
              </w:rPr>
            </w:pPr>
            <w:r>
              <w:rPr>
                <w:rFonts w:hint="eastAsia" w:ascii="宋体" w:hAnsi="宋体"/>
                <w:b/>
                <w:bCs/>
              </w:rPr>
              <w:t>□</w:t>
            </w:r>
            <w:r>
              <w:rPr>
                <w:rFonts w:hint="eastAsia" w:ascii="宋体" w:hAnsi="宋体"/>
              </w:rPr>
              <w:t>简易征收：岗位服务单价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%部分开具普票，税率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ind w:firstLine="1260" w:firstLineChars="600"/>
              <w:rPr>
                <w:rFonts w:ascii="宋体" w:hAnsi="宋体"/>
              </w:rPr>
            </w:pPr>
            <w:r>
              <w:rPr>
                <w:rFonts w:hint="eastAsia" w:ascii="宋体" w:hAnsi="宋体"/>
              </w:rPr>
              <w:t>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pStyle w:val="15"/>
              <w:ind w:firstLine="0" w:firstLineChars="0"/>
              <w:rPr>
                <w:rFonts w:ascii="宋体" w:hAnsi="宋体"/>
                <w:b/>
                <w:bCs/>
              </w:rPr>
            </w:pPr>
            <w:r>
              <w:rPr>
                <w:rFonts w:hint="eastAsia" w:ascii="宋体" w:hAnsi="宋体"/>
                <w:b/>
                <w:bCs/>
              </w:rPr>
              <w:t>□</w:t>
            </w:r>
            <w:r>
              <w:rPr>
                <w:rFonts w:hint="eastAsia" w:ascii="宋体" w:hAnsi="宋体"/>
              </w:rPr>
              <w:t>一般征收：岗位服务单价全额增值税专用发票，税率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ascii="宋体" w:hAnsi="宋体"/>
              </w:rPr>
              <w:t xml:space="preserve"> </w:t>
            </w:r>
            <w:r>
              <w:rPr>
                <w:rFonts w:hint="eastAsia" w:ascii="宋体" w:hAnsi="宋体"/>
              </w:rPr>
              <w:t>。</w:t>
            </w:r>
          </w:p>
        </w:tc>
      </w:tr>
    </w:tbl>
    <w:p>
      <w:pPr>
        <w:pStyle w:val="4"/>
        <w:ind w:firstLine="0" w:firstLineChars="0"/>
        <w:rPr>
          <w:rFonts w:ascii="仿宋" w:hAnsi="仿宋" w:eastAsia="仿宋" w:cs="仿宋"/>
          <w:b/>
          <w:sz w:val="24"/>
        </w:rPr>
      </w:pPr>
      <w:r>
        <w:rPr>
          <w:rFonts w:hint="eastAsia" w:ascii="仿宋" w:hAnsi="仿宋" w:eastAsia="仿宋" w:cs="仿宋"/>
          <w:b/>
          <w:sz w:val="24"/>
        </w:rPr>
        <w:t>注：</w:t>
      </w:r>
    </w:p>
    <w:p>
      <w:pPr>
        <w:adjustRightInd w:val="0"/>
        <w:snapToGrid w:val="0"/>
        <w:ind w:firstLine="420" w:firstLineChars="200"/>
        <w:jc w:val="left"/>
        <w:rPr>
          <w:rFonts w:ascii="仿宋" w:hAnsi="仿宋" w:eastAsia="仿宋" w:cs="仿宋"/>
        </w:rPr>
      </w:pPr>
      <w:r>
        <w:rPr>
          <w:rFonts w:hint="eastAsia" w:ascii="仿宋" w:hAnsi="仿宋" w:eastAsia="仿宋" w:cs="仿宋"/>
        </w:rPr>
        <w:t>1.岗位服务综合单价为全费用综合单价，包括但不限于投标人提供服务的人工费、工器具使用费、防疫物资费用、材料费、通胀风险、安保物料（手套、太阳镜等）、利润、企业管理费、税金、规费、食宿费等一切费用。招标人不再另行支付其他费用。</w:t>
      </w:r>
    </w:p>
    <w:p>
      <w:pPr>
        <w:adjustRightInd w:val="0"/>
        <w:snapToGrid w:val="0"/>
        <w:ind w:firstLine="420" w:firstLineChars="200"/>
        <w:jc w:val="left"/>
        <w:rPr>
          <w:rFonts w:ascii="仿宋" w:hAnsi="仿宋" w:eastAsia="仿宋" w:cs="仿宋"/>
        </w:rPr>
      </w:pPr>
      <w:r>
        <w:rPr>
          <w:rFonts w:hint="eastAsia" w:ascii="仿宋" w:hAnsi="仿宋" w:eastAsia="仿宋" w:cs="仿宋"/>
        </w:rPr>
        <w:t>2.由投标人根据招标文件所列的安保岗位服务内容自行测算投标报价；一经中标，岗位服务综合单价作为结算依据，合同期限内不做调整。</w:t>
      </w:r>
    </w:p>
    <w:p>
      <w:pPr>
        <w:pStyle w:val="15"/>
        <w:ind w:firstLine="420"/>
        <w:rPr>
          <w:rFonts w:ascii="仿宋" w:hAnsi="仿宋" w:eastAsia="仿宋" w:cs="仿宋"/>
          <w:kern w:val="2"/>
          <w:szCs w:val="24"/>
        </w:rPr>
      </w:pPr>
      <w:r>
        <w:rPr>
          <w:rFonts w:hint="eastAsia" w:ascii="仿宋" w:hAnsi="仿宋" w:eastAsia="仿宋" w:cs="仿宋"/>
          <w:kern w:val="2"/>
          <w:szCs w:val="24"/>
        </w:rPr>
        <w:t>3</w:t>
      </w:r>
      <w:r>
        <w:rPr>
          <w:rFonts w:ascii="仿宋" w:hAnsi="仿宋" w:eastAsia="仿宋" w:cs="仿宋"/>
          <w:kern w:val="2"/>
          <w:szCs w:val="24"/>
        </w:rPr>
        <w:t>.</w:t>
      </w:r>
      <w:r>
        <w:rPr>
          <w:rFonts w:hint="eastAsia" w:ascii="仿宋" w:hAnsi="仿宋" w:eastAsia="仿宋" w:cs="仿宋"/>
          <w:kern w:val="2"/>
          <w:szCs w:val="24"/>
        </w:rPr>
        <w:t>岗位服务总价=岗位服务数量*岗位服务综合单价*</w:t>
      </w:r>
      <w:r>
        <w:rPr>
          <w:rFonts w:ascii="仿宋" w:hAnsi="仿宋" w:eastAsia="仿宋" w:cs="仿宋"/>
          <w:kern w:val="2"/>
          <w:szCs w:val="24"/>
        </w:rPr>
        <w:t>12</w:t>
      </w:r>
      <w:r>
        <w:rPr>
          <w:rFonts w:hint="eastAsia" w:ascii="仿宋" w:hAnsi="仿宋" w:eastAsia="仿宋" w:cs="仿宋"/>
          <w:kern w:val="2"/>
          <w:szCs w:val="24"/>
        </w:rPr>
        <w:t>个月</w:t>
      </w:r>
    </w:p>
    <w:p>
      <w:pPr>
        <w:ind w:firstLine="420" w:firstLineChars="200"/>
        <w:rPr>
          <w:rFonts w:ascii="仿宋" w:hAnsi="仿宋" w:eastAsia="仿宋" w:cs="仿宋"/>
        </w:rPr>
      </w:pPr>
      <w:r>
        <w:rPr>
          <w:rFonts w:ascii="仿宋" w:hAnsi="仿宋" w:eastAsia="仿宋" w:cs="仿宋"/>
        </w:rPr>
        <w:t>4</w:t>
      </w:r>
      <w:r>
        <w:rPr>
          <w:rFonts w:hint="eastAsia" w:ascii="仿宋" w:hAnsi="仿宋" w:eastAsia="仿宋" w:cs="仿宋"/>
        </w:rPr>
        <w:t>.中文大写金额用汉字，如壹、贰、叁、肆、伍、陆、柒、捌、玖、拾、佰、仟、万、亿、元、角、分、零、整（正）等。如：小写：RMB1230000，大写：壹佰贰拾叁万元整。</w:t>
      </w:r>
    </w:p>
    <w:p>
      <w:pPr>
        <w:ind w:firstLine="420" w:firstLineChars="200"/>
        <w:rPr>
          <w:rFonts w:ascii="仿宋" w:hAnsi="仿宋" w:eastAsia="仿宋" w:cs="仿宋"/>
        </w:rPr>
      </w:pPr>
      <w:r>
        <w:rPr>
          <w:rFonts w:ascii="仿宋" w:hAnsi="仿宋" w:eastAsia="仿宋" w:cs="仿宋"/>
        </w:rPr>
        <w:t>5</w:t>
      </w:r>
      <w:r>
        <w:rPr>
          <w:rFonts w:hint="eastAsia" w:ascii="仿宋" w:hAnsi="仿宋" w:eastAsia="仿宋" w:cs="仿宋"/>
        </w:rPr>
        <w:t>.投标报价的小数点后保留两位有效数。</w:t>
      </w:r>
    </w:p>
    <w:p>
      <w:pPr>
        <w:ind w:firstLine="420" w:firstLineChars="200"/>
        <w:rPr>
          <w:rFonts w:ascii="仿宋" w:hAnsi="仿宋" w:eastAsia="仿宋" w:cs="仿宋"/>
        </w:rPr>
      </w:pPr>
      <w:r>
        <w:rPr>
          <w:rFonts w:ascii="仿宋" w:hAnsi="仿宋" w:eastAsia="仿宋" w:cs="仿宋"/>
        </w:rPr>
        <w:t>6</w:t>
      </w:r>
      <w:r>
        <w:rPr>
          <w:rFonts w:hint="eastAsia" w:ascii="仿宋" w:hAnsi="仿宋" w:eastAsia="仿宋" w:cs="仿宋"/>
        </w:rPr>
        <w:t>.除招标文件另有规定外，投标文件内不得含有任何对本报价进行价格折扣的说明或资料，否则为无效投标。</w:t>
      </w:r>
    </w:p>
    <w:p>
      <w:pPr>
        <w:tabs>
          <w:tab w:val="left" w:pos="7740"/>
        </w:tabs>
        <w:adjustRightInd w:val="0"/>
        <w:snapToGrid w:val="0"/>
        <w:ind w:firstLine="436" w:firstLineChars="200"/>
        <w:rPr>
          <w:spacing w:val="4"/>
        </w:rPr>
      </w:pPr>
    </w:p>
    <w:p>
      <w:pPr>
        <w:tabs>
          <w:tab w:val="left" w:pos="7740"/>
        </w:tabs>
        <w:adjustRightInd w:val="0"/>
        <w:snapToGrid w:val="0"/>
        <w:ind w:firstLine="436" w:firstLineChars="20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ind w:firstLine="420" w:firstLineChars="200"/>
        <w:rPr>
          <w:rFonts w:ascii="宋体" w:hAnsi="宋体"/>
        </w:rPr>
      </w:pPr>
      <w:r>
        <w:rPr>
          <w:rFonts w:hint="eastAsia" w:ascii="宋体"/>
        </w:rPr>
        <w:t>法定代表人或</w:t>
      </w:r>
      <w:r>
        <w:rPr>
          <w:rFonts w:hint="eastAsia" w:ascii="宋体" w:hAnsi="宋体"/>
        </w:rPr>
        <w:t>投标人授权代表（签名或盖章）：</w:t>
      </w:r>
    </w:p>
    <w:p>
      <w:pPr>
        <w:ind w:firstLine="436" w:firstLineChars="200"/>
        <w:rPr>
          <w:spacing w:val="4"/>
        </w:rPr>
      </w:pPr>
      <w:r>
        <w:rPr>
          <w:rFonts w:hint="eastAsia"/>
          <w:spacing w:val="4"/>
        </w:rPr>
        <w:t>职务：</w:t>
      </w:r>
    </w:p>
    <w:p>
      <w:pPr>
        <w:ind w:firstLine="436" w:firstLineChars="200"/>
      </w:pPr>
      <w:r>
        <w:rPr>
          <w:rFonts w:hint="eastAsia"/>
          <w:spacing w:val="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jc w:val="center"/>
                    </w:pPr>
                  </w:p>
                </w:txbxContent>
              </v:textbox>
            </v:shape>
          </w:pict>
        </mc:Fallback>
      </mc:AlternateContent>
    </w:r>
  </w:p>
  <w:p>
    <w:pPr>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CBA1E"/>
    <w:multiLevelType w:val="singleLevel"/>
    <w:tmpl w:val="BE2CBA1E"/>
    <w:lvl w:ilvl="0" w:tentative="0">
      <w:start w:val="14"/>
      <w:numFmt w:val="chineseCounting"/>
      <w:suff w:val="nothing"/>
      <w:lvlText w:val="%1、"/>
      <w:lvlJc w:val="left"/>
      <w:rPr>
        <w:rFonts w:hint="eastAsia"/>
      </w:rPr>
    </w:lvl>
  </w:abstractNum>
  <w:abstractNum w:abstractNumId="1">
    <w:nsid w:val="C83534D7"/>
    <w:multiLevelType w:val="singleLevel"/>
    <w:tmpl w:val="C83534D7"/>
    <w:lvl w:ilvl="0" w:tentative="0">
      <w:start w:val="7"/>
      <w:numFmt w:val="chineseCounting"/>
      <w:suff w:val="nothing"/>
      <w:lvlText w:val="%1、"/>
      <w:lvlJc w:val="left"/>
      <w:rPr>
        <w:rFonts w:hint="eastAsia"/>
      </w:rPr>
    </w:lvl>
  </w:abstractNum>
  <w:abstractNum w:abstractNumId="2">
    <w:nsid w:val="02F638C2"/>
    <w:multiLevelType w:val="multilevel"/>
    <w:tmpl w:val="02F638C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F17ED6"/>
    <w:multiLevelType w:val="multilevel"/>
    <w:tmpl w:val="0AF17ED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D117419"/>
    <w:multiLevelType w:val="multilevel"/>
    <w:tmpl w:val="0D11741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2E802C1"/>
    <w:multiLevelType w:val="multilevel"/>
    <w:tmpl w:val="12E802C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8BA3E6A"/>
    <w:multiLevelType w:val="multilevel"/>
    <w:tmpl w:val="18BA3E6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CBE56C8"/>
    <w:multiLevelType w:val="singleLevel"/>
    <w:tmpl w:val="1CBE56C8"/>
    <w:lvl w:ilvl="0" w:tentative="0">
      <w:start w:val="1"/>
      <w:numFmt w:val="chineseCounting"/>
      <w:suff w:val="nothing"/>
      <w:lvlText w:val="%1、"/>
      <w:lvlJc w:val="left"/>
      <w:pPr>
        <w:ind w:left="640" w:firstLine="0"/>
      </w:pPr>
      <w:rPr>
        <w:rFonts w:hint="eastAsia"/>
      </w:rPr>
    </w:lvl>
  </w:abstractNum>
  <w:abstractNum w:abstractNumId="8">
    <w:nsid w:val="1DF69446"/>
    <w:multiLevelType w:val="singleLevel"/>
    <w:tmpl w:val="1DF69446"/>
    <w:lvl w:ilvl="0" w:tentative="0">
      <w:start w:val="6"/>
      <w:numFmt w:val="chineseCounting"/>
      <w:suff w:val="nothing"/>
      <w:lvlText w:val="%1、"/>
      <w:lvlJc w:val="left"/>
      <w:rPr>
        <w:rFonts w:hint="eastAsia"/>
      </w:rPr>
    </w:lvl>
  </w:abstractNum>
  <w:abstractNum w:abstractNumId="9">
    <w:nsid w:val="262C0CDD"/>
    <w:multiLevelType w:val="multilevel"/>
    <w:tmpl w:val="262C0CDD"/>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abstractNum w:abstractNumId="10">
    <w:nsid w:val="286552E1"/>
    <w:multiLevelType w:val="multilevel"/>
    <w:tmpl w:val="286552E1"/>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99AFCCB"/>
    <w:multiLevelType w:val="singleLevel"/>
    <w:tmpl w:val="299AFCCB"/>
    <w:lvl w:ilvl="0" w:tentative="0">
      <w:start w:val="1"/>
      <w:numFmt w:val="decimal"/>
      <w:suff w:val="nothing"/>
      <w:lvlText w:val="%1、"/>
      <w:lvlJc w:val="left"/>
    </w:lvl>
  </w:abstractNum>
  <w:abstractNum w:abstractNumId="12">
    <w:nsid w:val="3155454C"/>
    <w:multiLevelType w:val="multilevel"/>
    <w:tmpl w:val="3155454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340866DB"/>
    <w:multiLevelType w:val="multilevel"/>
    <w:tmpl w:val="340866D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366D4431"/>
    <w:multiLevelType w:val="multilevel"/>
    <w:tmpl w:val="366D4431"/>
    <w:lvl w:ilvl="0" w:tentative="0">
      <w:start w:val="1"/>
      <w:numFmt w:val="decimal"/>
      <w:lvlText w:val="%1、"/>
      <w:lvlJc w:val="left"/>
      <w:pPr>
        <w:tabs>
          <w:tab w:val="left" w:pos="800"/>
        </w:tabs>
        <w:ind w:left="800" w:hanging="36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15">
    <w:nsid w:val="37095E1D"/>
    <w:multiLevelType w:val="singleLevel"/>
    <w:tmpl w:val="37095E1D"/>
    <w:lvl w:ilvl="0" w:tentative="0">
      <w:start w:val="1"/>
      <w:numFmt w:val="bullet"/>
      <w:lvlText w:val=""/>
      <w:lvlJc w:val="left"/>
      <w:pPr>
        <w:ind w:left="420" w:hanging="420"/>
      </w:pPr>
      <w:rPr>
        <w:rFonts w:hint="default" w:ascii="Wingdings" w:hAnsi="Wingdings"/>
      </w:rPr>
    </w:lvl>
  </w:abstractNum>
  <w:abstractNum w:abstractNumId="16">
    <w:nsid w:val="474F6452"/>
    <w:multiLevelType w:val="multilevel"/>
    <w:tmpl w:val="474F64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6A1A2B4"/>
    <w:multiLevelType w:val="singleLevel"/>
    <w:tmpl w:val="56A1A2B4"/>
    <w:lvl w:ilvl="0" w:tentative="0">
      <w:start w:val="1"/>
      <w:numFmt w:val="decimal"/>
      <w:suff w:val="nothing"/>
      <w:lvlText w:val="%1)"/>
      <w:lvlJc w:val="left"/>
      <w:pPr>
        <w:tabs>
          <w:tab w:val="left" w:pos="425"/>
        </w:tabs>
        <w:ind w:left="425" w:hanging="425"/>
      </w:pPr>
      <w:rPr>
        <w:rFonts w:hint="default"/>
      </w:rPr>
    </w:lvl>
  </w:abstractNum>
  <w:abstractNum w:abstractNumId="18">
    <w:nsid w:val="5BF7615D"/>
    <w:multiLevelType w:val="multilevel"/>
    <w:tmpl w:val="5BF7615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4380FB4"/>
    <w:multiLevelType w:val="multilevel"/>
    <w:tmpl w:val="64380FB4"/>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E4156E4"/>
    <w:multiLevelType w:val="multilevel"/>
    <w:tmpl w:val="7E4156E4"/>
    <w:lvl w:ilvl="0" w:tentative="0">
      <w:start w:val="1"/>
      <w:numFmt w:val="decimal"/>
      <w:suff w:val="space"/>
      <w:lvlText w:val="%1、"/>
      <w:lvlJc w:val="left"/>
      <w:pPr>
        <w:ind w:left="1280" w:hanging="420"/>
      </w:pPr>
      <w:rPr>
        <w:rFonts w:hint="default" w:ascii="宋体" w:hAnsi="宋体" w:eastAsia="宋体" w:cs="宋体"/>
        <w:sz w:val="24"/>
        <w:szCs w:val="24"/>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num w:numId="1">
    <w:abstractNumId w:val="11"/>
  </w:num>
  <w:num w:numId="2">
    <w:abstractNumId w:val="16"/>
  </w:num>
  <w:num w:numId="3">
    <w:abstractNumId w:val="2"/>
  </w:num>
  <w:num w:numId="4">
    <w:abstractNumId w:val="4"/>
  </w:num>
  <w:num w:numId="5">
    <w:abstractNumId w:val="18"/>
  </w:num>
  <w:num w:numId="6">
    <w:abstractNumId w:val="13"/>
  </w:num>
  <w:num w:numId="7">
    <w:abstractNumId w:val="6"/>
  </w:num>
  <w:num w:numId="8">
    <w:abstractNumId w:val="5"/>
  </w:num>
  <w:num w:numId="9">
    <w:abstractNumId w:val="3"/>
  </w:num>
  <w:num w:numId="10">
    <w:abstractNumId w:val="12"/>
  </w:num>
  <w:num w:numId="11">
    <w:abstractNumId w:val="15"/>
  </w:num>
  <w:num w:numId="12">
    <w:abstractNumId w:val="9"/>
  </w:num>
  <w:num w:numId="13">
    <w:abstractNumId w:val="20"/>
  </w:num>
  <w:num w:numId="14">
    <w:abstractNumId w:val="10"/>
  </w:num>
  <w:num w:numId="15">
    <w:abstractNumId w:val="19"/>
  </w:num>
  <w:num w:numId="16">
    <w:abstractNumId w:val="17"/>
  </w:num>
  <w:num w:numId="17">
    <w:abstractNumId w:val="14"/>
  </w:num>
  <w:num w:numId="18">
    <w:abstractNumId w:val="7"/>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OTc5ODExZTM0ZTIyY2VjMjZkZjQ3NTYwZTVkMjIifQ=="/>
  </w:docVars>
  <w:rsids>
    <w:rsidRoot w:val="00C5021C"/>
    <w:rsid w:val="001828CF"/>
    <w:rsid w:val="006B1C3F"/>
    <w:rsid w:val="009F663B"/>
    <w:rsid w:val="00C5021C"/>
    <w:rsid w:val="07852DBD"/>
    <w:rsid w:val="0A984BB5"/>
    <w:rsid w:val="0F4B48EC"/>
    <w:rsid w:val="11100E62"/>
    <w:rsid w:val="11987B90"/>
    <w:rsid w:val="13CB5FFB"/>
    <w:rsid w:val="147A744C"/>
    <w:rsid w:val="18FF04F5"/>
    <w:rsid w:val="1C7153A6"/>
    <w:rsid w:val="1DED4DC0"/>
    <w:rsid w:val="1F334A54"/>
    <w:rsid w:val="1FE81CE3"/>
    <w:rsid w:val="20D2434C"/>
    <w:rsid w:val="23EE2D39"/>
    <w:rsid w:val="26AC5155"/>
    <w:rsid w:val="29253660"/>
    <w:rsid w:val="2A225DF1"/>
    <w:rsid w:val="2A4B1A05"/>
    <w:rsid w:val="2B724B56"/>
    <w:rsid w:val="2E06641A"/>
    <w:rsid w:val="2ED5482A"/>
    <w:rsid w:val="311741D6"/>
    <w:rsid w:val="31B25CAD"/>
    <w:rsid w:val="34C427B5"/>
    <w:rsid w:val="357716E7"/>
    <w:rsid w:val="3A2645C2"/>
    <w:rsid w:val="3AAD1837"/>
    <w:rsid w:val="3C5D56C6"/>
    <w:rsid w:val="3EB54B40"/>
    <w:rsid w:val="401A272F"/>
    <w:rsid w:val="423C59FD"/>
    <w:rsid w:val="472D66C3"/>
    <w:rsid w:val="48E348F9"/>
    <w:rsid w:val="4A4755C4"/>
    <w:rsid w:val="4CB86415"/>
    <w:rsid w:val="574134AB"/>
    <w:rsid w:val="587A0A23"/>
    <w:rsid w:val="59747B12"/>
    <w:rsid w:val="599C7268"/>
    <w:rsid w:val="5BB41584"/>
    <w:rsid w:val="5F306AF8"/>
    <w:rsid w:val="64DB10CC"/>
    <w:rsid w:val="66134265"/>
    <w:rsid w:val="6632293D"/>
    <w:rsid w:val="6853303E"/>
    <w:rsid w:val="70645DE9"/>
    <w:rsid w:val="71DA4717"/>
    <w:rsid w:val="75B24B62"/>
    <w:rsid w:val="7ACC0706"/>
    <w:rsid w:val="7AD51EF2"/>
    <w:rsid w:val="7C8B294F"/>
    <w:rsid w:val="7DBA3204"/>
    <w:rsid w:val="7E1370A0"/>
    <w:rsid w:val="7F6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adjustRightInd w:val="0"/>
      <w:spacing w:before="480" w:after="360" w:line="240" w:lineRule="atLeast"/>
      <w:jc w:val="center"/>
      <w:textAlignment w:val="baseline"/>
      <w:outlineLvl w:val="0"/>
    </w:pPr>
    <w:rPr>
      <w:rFonts w:ascii="黑体" w:hAnsi="黑体" w:eastAsia="黑体"/>
      <w:b/>
      <w:kern w:val="0"/>
      <w:sz w:val="32"/>
      <w:szCs w:val="20"/>
    </w:rPr>
  </w:style>
  <w:style w:type="paragraph" w:styleId="2">
    <w:name w:val="heading 2"/>
    <w:basedOn w:val="1"/>
    <w:next w:val="1"/>
    <w:qFormat/>
    <w:uiPriority w:val="9"/>
    <w:pPr>
      <w:jc w:val="left"/>
      <w:outlineLvl w:val="1"/>
    </w:pPr>
    <w:rPr>
      <w:rFonts w:ascii="Arial Black" w:hAnsi="Arial Black"/>
      <w:spacing w:val="-10"/>
      <w:kern w:val="20"/>
      <w:sz w:val="18"/>
      <w:szCs w:val="20"/>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spacing w:after="220" w:line="220" w:lineRule="atLeast"/>
    </w:pPr>
    <w:rPr>
      <w:kern w:val="0"/>
      <w:sz w:val="20"/>
      <w:szCs w:val="20"/>
    </w:rPr>
  </w:style>
  <w:style w:type="paragraph" w:styleId="6">
    <w:name w:val="Body Text Indent"/>
    <w:basedOn w:val="5"/>
    <w:qFormat/>
    <w:uiPriority w:val="0"/>
    <w:pPr>
      <w:ind w:left="360"/>
    </w:pPr>
  </w:style>
  <w:style w:type="paragraph" w:styleId="7">
    <w:name w:val="Plain Text"/>
    <w:basedOn w:val="1"/>
    <w:qFormat/>
    <w:uiPriority w:val="0"/>
    <w:rPr>
      <w:rFonts w:ascii="宋体" w:hAnsi="Courier New"/>
      <w:kern w:val="0"/>
      <w:sz w:val="20"/>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index 1"/>
    <w:basedOn w:val="1"/>
    <w:next w:val="1"/>
    <w:unhideWhenUsed/>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16">
    <w:name w:val="标题 1 字符"/>
    <w:link w:val="3"/>
    <w:qFormat/>
    <w:uiPriority w:val="0"/>
    <w:rPr>
      <w:rFonts w:ascii="黑体" w:hAnsi="黑体" w:eastAsia="黑体"/>
      <w:b/>
      <w:kern w:val="0"/>
      <w:sz w:val="32"/>
      <w:szCs w:val="20"/>
    </w:rPr>
  </w:style>
  <w:style w:type="paragraph" w:customStyle="1" w:styleId="17">
    <w:name w:val="列出段落1"/>
    <w:basedOn w:val="1"/>
    <w:qFormat/>
    <w:uiPriority w:val="34"/>
    <w:pPr>
      <w:ind w:firstLine="420" w:firstLineChars="200"/>
    </w:pPr>
  </w:style>
  <w:style w:type="paragraph" w:customStyle="1" w:styleId="18">
    <w:name w:val="！正文内容1.5倍行距"/>
    <w:basedOn w:val="1"/>
    <w:qFormat/>
    <w:uiPriority w:val="0"/>
    <w:pPr>
      <w:spacing w:line="420" w:lineRule="atLeast"/>
      <w:ind w:firstLine="200" w:firstLineChars="200"/>
    </w:pPr>
    <w:rPr>
      <w:sz w:val="24"/>
    </w:rPr>
  </w:style>
  <w:style w:type="paragraph" w:customStyle="1" w:styleId="19">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Normal_3"/>
    <w:basedOn w:val="19"/>
    <w:qFormat/>
    <w:uiPriority w:val="0"/>
    <w:rPr>
      <w:szCs w:val="21"/>
    </w:rPr>
  </w:style>
  <w:style w:type="paragraph" w:customStyle="1" w:styleId="21">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3">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29050</Words>
  <Characters>29942</Characters>
  <Lines>239</Lines>
  <Paragraphs>67</Paragraphs>
  <TotalTime>1</TotalTime>
  <ScaleCrop>false</ScaleCrop>
  <LinksUpToDate>false</LinksUpToDate>
  <CharactersWithSpaces>32015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2022-08-08T09:39:00Z</dcterms:created>
  <dc:creator>qhspom</dc:creator>
  <cp:lastModifiedBy>Iruri℡~ ~</cp:lastModifiedBy>
  <cp:lastPrinted>2022-08-16T01:24:00Z</cp:lastPrinted>
  <dcterms:modified xsi:type="dcterms:W3CDTF">2022-08-17T07:29:43Z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E1E07F7C61CC4EDB9D064ED5A298614D</vt:lpwstr>
  </property>
</Properties>
</file>