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hint="eastAsia" w:ascii="宋体" w:hAnsi="宋体" w:eastAsia="仿宋_GB2312"/>
          <w:b/>
          <w:bCs/>
          <w:sz w:val="52"/>
        </w:rPr>
      </w:pPr>
    </w:p>
    <w:p>
      <w:pPr>
        <w:spacing w:line="240" w:lineRule="atLeast"/>
        <w:rPr>
          <w:rFonts w:ascii="宋体" w:hAnsi="宋体" w:eastAsia="仿宋_GB2312"/>
          <w:b/>
          <w:bCs/>
          <w:sz w:val="52"/>
        </w:rPr>
      </w:pPr>
    </w:p>
    <w:p>
      <w:pPr>
        <w:spacing w:line="240" w:lineRule="atLeast"/>
        <w:jc w:val="center"/>
        <w:rPr>
          <w:rFonts w:ascii="宋体" w:hAnsi="宋体"/>
          <w:b/>
          <w:bCs/>
          <w:sz w:val="52"/>
          <w:szCs w:val="52"/>
        </w:rPr>
      </w:pPr>
      <w:r>
        <w:rPr>
          <w:rFonts w:hint="eastAsia" w:ascii="宋体" w:hAnsi="宋体"/>
          <w:b/>
          <w:bCs/>
          <w:sz w:val="52"/>
          <w:szCs w:val="52"/>
        </w:rPr>
        <w:t>深圳市前海智慧</w:t>
      </w:r>
      <w:r>
        <w:rPr>
          <w:rFonts w:hint="eastAsia" w:ascii="宋体" w:hAnsi="宋体"/>
          <w:b/>
          <w:bCs/>
          <w:sz w:val="52"/>
          <w:szCs w:val="52"/>
          <w:lang w:val="en-US" w:eastAsia="zh-CN"/>
        </w:rPr>
        <w:t>智慧园区</w:t>
      </w:r>
      <w:r>
        <w:rPr>
          <w:rFonts w:hint="eastAsia" w:ascii="宋体" w:hAnsi="宋体"/>
          <w:b/>
          <w:bCs/>
          <w:sz w:val="52"/>
          <w:szCs w:val="52"/>
        </w:rPr>
        <w:t>有限公司</w:t>
      </w:r>
    </w:p>
    <w:p>
      <w:pPr>
        <w:spacing w:line="240" w:lineRule="atLeast"/>
        <w:jc w:val="center"/>
        <w:rPr>
          <w:rFonts w:ascii="宋体" w:hAnsi="宋体"/>
          <w:b/>
          <w:bCs/>
          <w:sz w:val="52"/>
          <w:szCs w:val="52"/>
        </w:rPr>
      </w:pPr>
      <w:r>
        <w:rPr>
          <w:rFonts w:hint="eastAsia" w:ascii="宋体" w:hAnsi="宋体"/>
          <w:b/>
          <w:bCs/>
          <w:sz w:val="52"/>
          <w:szCs w:val="52"/>
        </w:rPr>
        <w:t>招 标 文 件</w:t>
      </w: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jc w:val="center"/>
        <w:rPr>
          <w:rFonts w:ascii="仿宋_GB2312" w:eastAsia="仿宋_GB2312"/>
          <w:b/>
          <w:bCs/>
          <w:sz w:val="32"/>
        </w:rPr>
      </w:pPr>
    </w:p>
    <w:p>
      <w:pPr>
        <w:spacing w:line="240" w:lineRule="atLeast"/>
        <w:rPr>
          <w:rFonts w:ascii="黑体" w:hAnsi="黑体" w:eastAsia="黑体" w:cs="黑体"/>
          <w:b/>
          <w:bCs/>
          <w:sz w:val="32"/>
        </w:rPr>
      </w:pPr>
    </w:p>
    <w:p>
      <w:pPr>
        <w:pStyle w:val="2"/>
      </w:pPr>
    </w:p>
    <w:p>
      <w:pPr>
        <w:spacing w:line="240" w:lineRule="atLeast"/>
        <w:rPr>
          <w:rFonts w:ascii="黑体" w:hAnsi="黑体" w:eastAsia="黑体" w:cs="黑体"/>
          <w:b/>
          <w:bCs/>
          <w:sz w:val="32"/>
        </w:rPr>
      </w:pPr>
    </w:p>
    <w:p>
      <w:pPr>
        <w:spacing w:line="240" w:lineRule="atLeast"/>
        <w:ind w:left="2401" w:leftChars="426" w:hanging="1506" w:hangingChars="500"/>
        <w:rPr>
          <w:rFonts w:ascii="宋体" w:hAnsi="宋体" w:cs="宋体"/>
          <w:b/>
          <w:bCs/>
          <w:sz w:val="30"/>
          <w:szCs w:val="30"/>
          <w:u w:val="single"/>
        </w:rPr>
      </w:pPr>
      <w:r>
        <w:rPr>
          <w:rFonts w:hint="eastAsia" w:ascii="黑体" w:hAnsi="黑体" w:eastAsia="黑体" w:cs="黑体"/>
          <w:b/>
          <w:bCs/>
          <w:sz w:val="30"/>
          <w:szCs w:val="30"/>
        </w:rPr>
        <w:t>项目名称：</w:t>
      </w:r>
      <w:r>
        <w:rPr>
          <w:rFonts w:hint="eastAsia" w:ascii="宋体" w:hAnsi="宋体" w:cs="宋体"/>
          <w:b w:val="0"/>
          <w:bCs w:val="0"/>
          <w:sz w:val="30"/>
          <w:szCs w:val="30"/>
          <w:u w:val="single"/>
        </w:rPr>
        <w:t>前海</w:t>
      </w:r>
      <w:r>
        <w:rPr>
          <w:rFonts w:hint="eastAsia" w:ascii="宋体" w:hAnsi="宋体" w:cs="宋体"/>
          <w:b w:val="0"/>
          <w:bCs w:val="0"/>
          <w:sz w:val="30"/>
          <w:szCs w:val="30"/>
          <w:u w:val="single"/>
          <w:lang w:val="en-US" w:eastAsia="zh-CN"/>
        </w:rPr>
        <w:t>19单元03街坊地下</w:t>
      </w:r>
      <w:r>
        <w:rPr>
          <w:rFonts w:hint="eastAsia" w:ascii="宋体" w:hAnsi="宋体" w:cs="宋体"/>
          <w:b w:val="0"/>
          <w:bCs w:val="0"/>
          <w:sz w:val="30"/>
          <w:szCs w:val="30"/>
          <w:u w:val="single"/>
        </w:rPr>
        <w:t>停车场项目保洁服务采购</w:t>
      </w:r>
      <w:r>
        <w:rPr>
          <w:rFonts w:hint="eastAsia" w:ascii="宋体" w:hAnsi="宋体" w:cs="宋体"/>
          <w:b/>
          <w:bCs/>
          <w:sz w:val="30"/>
          <w:szCs w:val="30"/>
          <w:u w:val="single"/>
        </w:rPr>
        <w:t xml:space="preserve">                                  </w:t>
      </w:r>
    </w:p>
    <w:p>
      <w:pPr>
        <w:spacing w:line="240" w:lineRule="atLeast"/>
        <w:ind w:firstLine="904" w:firstLineChars="300"/>
        <w:jc w:val="left"/>
        <w:rPr>
          <w:rFonts w:ascii="宋体" w:hAnsi="宋体" w:cs="宋体"/>
          <w:b/>
          <w:bCs/>
          <w:sz w:val="30"/>
          <w:szCs w:val="30"/>
        </w:rPr>
      </w:pPr>
      <w:r>
        <w:rPr>
          <w:rFonts w:hint="eastAsia" w:ascii="黑体" w:hAnsi="黑体" w:eastAsia="黑体" w:cs="黑体"/>
          <w:b/>
          <w:bCs/>
          <w:sz w:val="30"/>
          <w:szCs w:val="30"/>
        </w:rPr>
        <w:t>招标地点：</w:t>
      </w:r>
      <w:r>
        <w:rPr>
          <w:rFonts w:hint="eastAsia" w:ascii="宋体" w:hAnsi="宋体" w:eastAsia="宋体" w:cs="宋体"/>
          <w:b w:val="0"/>
          <w:bCs w:val="0"/>
          <w:sz w:val="30"/>
          <w:szCs w:val="30"/>
          <w:u w:val="single"/>
        </w:rPr>
        <w:t xml:space="preserve">前海合作区 </w:t>
      </w:r>
      <w:r>
        <w:rPr>
          <w:rFonts w:hint="eastAsia" w:ascii="宋体" w:hAnsi="宋体" w:cs="宋体"/>
          <w:b/>
          <w:bCs/>
          <w:sz w:val="30"/>
          <w:szCs w:val="30"/>
          <w:u w:val="single"/>
        </w:rPr>
        <w:t xml:space="preserve">                                 </w:t>
      </w:r>
    </w:p>
    <w:p>
      <w:pPr>
        <w:spacing w:line="240" w:lineRule="atLeast"/>
        <w:ind w:firstLine="904" w:firstLineChars="300"/>
        <w:rPr>
          <w:rFonts w:ascii="宋体" w:hAnsi="宋体" w:cs="宋体"/>
          <w:b/>
          <w:bCs/>
          <w:sz w:val="30"/>
          <w:szCs w:val="30"/>
        </w:rPr>
      </w:pPr>
      <w:r>
        <w:rPr>
          <w:rFonts w:hint="eastAsia" w:ascii="黑体" w:hAnsi="黑体" w:eastAsia="黑体" w:cs="黑体"/>
          <w:b/>
          <w:bCs/>
          <w:sz w:val="30"/>
          <w:szCs w:val="30"/>
        </w:rPr>
        <w:t>招 标 人：</w:t>
      </w:r>
      <w:r>
        <w:rPr>
          <w:rFonts w:hint="eastAsia" w:ascii="宋体" w:hAnsi="宋体" w:eastAsia="宋体" w:cs="宋体"/>
          <w:b w:val="0"/>
          <w:bCs w:val="0"/>
          <w:sz w:val="30"/>
          <w:szCs w:val="30"/>
          <w:u w:val="single"/>
        </w:rPr>
        <w:t>深圳市前海智慧</w:t>
      </w:r>
      <w:r>
        <w:rPr>
          <w:rFonts w:hint="eastAsia" w:ascii="宋体" w:hAnsi="宋体" w:eastAsia="宋体" w:cs="宋体"/>
          <w:b w:val="0"/>
          <w:bCs w:val="0"/>
          <w:sz w:val="30"/>
          <w:szCs w:val="30"/>
          <w:u w:val="single"/>
          <w:lang w:val="en-US" w:eastAsia="zh-CN"/>
        </w:rPr>
        <w:t>园区</w:t>
      </w:r>
      <w:r>
        <w:rPr>
          <w:rFonts w:hint="eastAsia" w:ascii="宋体" w:hAnsi="宋体" w:eastAsia="宋体" w:cs="宋体"/>
          <w:b w:val="0"/>
          <w:bCs w:val="0"/>
          <w:sz w:val="30"/>
          <w:szCs w:val="30"/>
          <w:u w:val="single"/>
        </w:rPr>
        <w:t xml:space="preserve">有限公司           </w:t>
      </w:r>
      <w:r>
        <w:rPr>
          <w:rFonts w:hint="eastAsia" w:ascii="宋体" w:hAnsi="宋体" w:cs="宋体"/>
          <w:b/>
          <w:bCs/>
          <w:sz w:val="30"/>
          <w:szCs w:val="30"/>
        </w:rPr>
        <w:t xml:space="preserve"> </w:t>
      </w:r>
    </w:p>
    <w:p>
      <w:pPr>
        <w:spacing w:line="240" w:lineRule="atLeast"/>
        <w:ind w:firstLine="904" w:firstLineChars="300"/>
        <w:rPr>
          <w:sz w:val="30"/>
        </w:rPr>
        <w:sectPr>
          <w:footerReference r:id="rId4" w:type="first"/>
          <w:footerReference r:id="rId3" w:type="default"/>
          <w:pgSz w:w="11906" w:h="16838"/>
          <w:pgMar w:top="1417" w:right="1418" w:bottom="1417" w:left="1418" w:header="851" w:footer="992" w:gutter="0"/>
          <w:pgNumType w:fmt="decimal"/>
          <w:cols w:space="0" w:num="1"/>
          <w:titlePg/>
          <w:rtlGutter w:val="0"/>
          <w:docGrid w:type="lines" w:linePitch="312" w:charSpace="0"/>
        </w:sectPr>
      </w:pPr>
      <w:r>
        <w:rPr>
          <w:rFonts w:hint="eastAsia" w:ascii="黑体" w:hAnsi="黑体" w:eastAsia="黑体" w:cs="黑体"/>
          <w:b/>
          <w:bCs/>
          <w:sz w:val="30"/>
          <w:szCs w:val="30"/>
        </w:rPr>
        <w:t>日    期：</w:t>
      </w:r>
      <w:r>
        <w:rPr>
          <w:rFonts w:hint="eastAsia" w:ascii="宋体" w:hAnsi="宋体" w:eastAsia="宋体" w:cs="宋体"/>
          <w:b w:val="0"/>
          <w:bCs w:val="0"/>
          <w:sz w:val="30"/>
          <w:szCs w:val="30"/>
          <w:u w:val="single"/>
        </w:rPr>
        <w:t>202</w:t>
      </w:r>
      <w:r>
        <w:rPr>
          <w:rFonts w:hint="eastAsia" w:ascii="宋体" w:hAnsi="宋体" w:eastAsia="宋体" w:cs="宋体"/>
          <w:b w:val="0"/>
          <w:bCs w:val="0"/>
          <w:sz w:val="30"/>
          <w:szCs w:val="30"/>
          <w:u w:val="single"/>
          <w:lang w:val="en-US" w:eastAsia="zh-CN"/>
        </w:rPr>
        <w:t>2</w:t>
      </w:r>
      <w:r>
        <w:rPr>
          <w:rFonts w:hint="eastAsia" w:ascii="宋体" w:hAnsi="宋体" w:eastAsia="宋体" w:cs="宋体"/>
          <w:b w:val="0"/>
          <w:bCs w:val="0"/>
          <w:sz w:val="30"/>
          <w:szCs w:val="30"/>
          <w:u w:val="single"/>
        </w:rPr>
        <w:t>年0</w:t>
      </w:r>
      <w:r>
        <w:rPr>
          <w:rFonts w:hint="eastAsia" w:ascii="宋体" w:hAnsi="宋体" w:eastAsia="宋体" w:cs="宋体"/>
          <w:b w:val="0"/>
          <w:bCs w:val="0"/>
          <w:sz w:val="30"/>
          <w:szCs w:val="30"/>
          <w:u w:val="single"/>
          <w:lang w:val="en-US" w:eastAsia="zh-CN"/>
        </w:rPr>
        <w:t>8</w:t>
      </w:r>
      <w:r>
        <w:rPr>
          <w:rFonts w:hint="eastAsia" w:ascii="宋体" w:hAnsi="宋体" w:eastAsia="宋体" w:cs="宋体"/>
          <w:b w:val="0"/>
          <w:bCs w:val="0"/>
          <w:sz w:val="30"/>
          <w:szCs w:val="30"/>
          <w:u w:val="single"/>
        </w:rPr>
        <w:t xml:space="preserve">月                                </w:t>
      </w:r>
      <w:r>
        <w:rPr>
          <w:rFonts w:hint="eastAsia" w:ascii="宋体" w:hAnsi="宋体" w:cs="宋体"/>
          <w:b/>
          <w:bCs/>
          <w:sz w:val="30"/>
          <w:szCs w:val="30"/>
          <w:u w:val="single"/>
        </w:rPr>
        <w:t xml:space="preserve"> </w:t>
      </w:r>
    </w:p>
    <w:p>
      <w:pPr>
        <w:pStyle w:val="3"/>
        <w:spacing w:before="0"/>
        <w:rPr>
          <w:rFonts w:hint="eastAsia" w:ascii="宋体" w:hAnsi="宋体" w:eastAsia="宋体" w:cs="宋体"/>
        </w:rPr>
      </w:pPr>
      <w:bookmarkStart w:id="0" w:name="_Toc23983_WPSOffice_Level1"/>
      <w:bookmarkStart w:id="1" w:name="_Hlk50049773"/>
      <w:bookmarkStart w:id="2" w:name="_Toc3477029"/>
      <w:r>
        <w:rPr>
          <w:rFonts w:hint="eastAsia" w:ascii="宋体" w:hAnsi="宋体" w:eastAsia="宋体" w:cs="宋体"/>
        </w:rPr>
        <w:t xml:space="preserve">第一章 </w:t>
      </w:r>
      <w:bookmarkEnd w:id="0"/>
      <w:bookmarkStart w:id="3" w:name="_Toc3765_WPSOffice_Level1"/>
      <w:r>
        <w:rPr>
          <w:rFonts w:hint="eastAsia" w:ascii="宋体" w:hAnsi="宋体" w:eastAsia="宋体" w:cs="宋体"/>
        </w:rPr>
        <w:t>招标公告</w:t>
      </w:r>
      <w:bookmarkEnd w:id="3"/>
    </w:p>
    <w:p>
      <w:pPr>
        <w:spacing w:line="240" w:lineRule="atLeast"/>
        <w:ind w:firstLine="560" w:firstLineChars="200"/>
        <w:rPr>
          <w:rFonts w:hint="eastAsia" w:ascii="宋体" w:hAnsi="宋体" w:eastAsia="宋体" w:cs="宋体"/>
          <w:bCs/>
          <w:sz w:val="28"/>
          <w:szCs w:val="28"/>
        </w:rPr>
      </w:pPr>
      <w:r>
        <w:rPr>
          <w:rFonts w:hint="eastAsia" w:ascii="宋体" w:hAnsi="宋体" w:eastAsia="宋体" w:cs="宋体"/>
          <w:bCs/>
          <w:sz w:val="28"/>
          <w:szCs w:val="28"/>
        </w:rPr>
        <w:t>深圳市</w:t>
      </w:r>
      <w:r>
        <w:rPr>
          <w:rFonts w:hint="eastAsia" w:ascii="宋体" w:hAnsi="宋体" w:eastAsia="宋体" w:cs="宋体"/>
          <w:bCs/>
          <w:sz w:val="28"/>
          <w:szCs w:val="28"/>
          <w:lang w:eastAsia="zh-CN"/>
        </w:rPr>
        <w:t>前海智慧园区有限公司</w:t>
      </w:r>
      <w:r>
        <w:rPr>
          <w:rFonts w:hint="eastAsia" w:ascii="宋体" w:hAnsi="宋体" w:eastAsia="宋体" w:cs="宋体"/>
          <w:bCs/>
          <w:sz w:val="28"/>
          <w:szCs w:val="28"/>
        </w:rPr>
        <w:t>就</w:t>
      </w:r>
      <w:r>
        <w:rPr>
          <w:rFonts w:hint="eastAsia" w:ascii="宋体" w:hAnsi="宋体" w:eastAsia="宋体" w:cs="宋体"/>
          <w:bCs/>
          <w:sz w:val="28"/>
          <w:szCs w:val="28"/>
          <w:lang w:val="en-US" w:eastAsia="zh-CN"/>
        </w:rPr>
        <w:t>前海19单元03街坊地下</w:t>
      </w:r>
      <w:r>
        <w:rPr>
          <w:rFonts w:hint="eastAsia" w:ascii="宋体" w:hAnsi="宋体" w:eastAsia="宋体" w:cs="宋体"/>
          <w:bCs/>
          <w:sz w:val="28"/>
          <w:szCs w:val="28"/>
        </w:rPr>
        <w:t>停车场项目保洁服务采购进行公开招标，欢迎符合资格的投标人参加投标。</w:t>
      </w:r>
    </w:p>
    <w:p>
      <w:pPr>
        <w:spacing w:line="240" w:lineRule="atLeast"/>
        <w:ind w:firstLine="555"/>
        <w:rPr>
          <w:rFonts w:hint="eastAsia" w:ascii="宋体" w:hAnsi="宋体" w:eastAsia="宋体" w:cs="宋体"/>
          <w:bCs/>
          <w:sz w:val="28"/>
          <w:szCs w:val="28"/>
        </w:rPr>
      </w:pPr>
      <w:r>
        <w:rPr>
          <w:rFonts w:hint="eastAsia" w:ascii="宋体" w:hAnsi="宋体" w:eastAsia="宋体" w:cs="宋体"/>
          <w:b/>
          <w:bCs/>
          <w:sz w:val="28"/>
          <w:szCs w:val="28"/>
        </w:rPr>
        <w:t>一、项目名称</w:t>
      </w:r>
      <w:r>
        <w:rPr>
          <w:rFonts w:hint="eastAsia" w:ascii="宋体" w:hAnsi="宋体" w:eastAsia="宋体" w:cs="宋体"/>
          <w:sz w:val="28"/>
          <w:szCs w:val="28"/>
        </w:rPr>
        <w:t>：前海19单元03街坊地下停车场项目保洁服务采购</w:t>
      </w:r>
    </w:p>
    <w:p>
      <w:pPr>
        <w:autoSpaceDE w:val="0"/>
        <w:autoSpaceDN w:val="0"/>
        <w:adjustRightInd w:val="0"/>
        <w:spacing w:line="360" w:lineRule="auto"/>
        <w:ind w:firstLine="562" w:firstLineChars="200"/>
        <w:rPr>
          <w:rFonts w:hint="eastAsia" w:ascii="宋体" w:hAnsi="宋体" w:eastAsia="宋体" w:cs="宋体"/>
          <w:sz w:val="28"/>
          <w:szCs w:val="28"/>
        </w:rPr>
      </w:pPr>
      <w:r>
        <w:rPr>
          <w:rFonts w:hint="eastAsia" w:ascii="宋体" w:hAnsi="宋体" w:eastAsia="宋体" w:cs="宋体"/>
          <w:b/>
          <w:bCs/>
          <w:sz w:val="28"/>
          <w:szCs w:val="28"/>
        </w:rPr>
        <w:t>二、项目概况</w:t>
      </w:r>
      <w:r>
        <w:rPr>
          <w:rFonts w:hint="eastAsia" w:ascii="宋体" w:hAnsi="宋体" w:eastAsia="宋体" w:cs="宋体"/>
          <w:sz w:val="28"/>
          <w:szCs w:val="28"/>
        </w:rPr>
        <w:t>：</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（一）基本情况</w:t>
      </w:r>
    </w:p>
    <w:p>
      <w:pPr>
        <w:autoSpaceDE w:val="0"/>
        <w:autoSpaceDN w:val="0"/>
        <w:adjustRightInd w:val="0"/>
        <w:spacing w:line="360" w:lineRule="auto"/>
        <w:ind w:firstLine="560" w:firstLineChars="200"/>
        <w:rPr>
          <w:rFonts w:hint="eastAsia" w:ascii="宋体" w:hAnsi="宋体" w:cs="宋体"/>
          <w:sz w:val="28"/>
          <w:szCs w:val="28"/>
        </w:rPr>
      </w:pPr>
      <w:r>
        <w:rPr>
          <w:rFonts w:hint="eastAsia" w:ascii="宋体" w:hAnsi="宋体" w:cs="宋体"/>
          <w:sz w:val="28"/>
          <w:szCs w:val="28"/>
          <w:lang w:val="en-US" w:eastAsia="zh-CN"/>
        </w:rPr>
        <w:t>前海19单元03街坊地下</w:t>
      </w:r>
      <w:r>
        <w:rPr>
          <w:rFonts w:hint="eastAsia" w:ascii="宋体" w:hAnsi="宋体" w:cs="宋体"/>
          <w:sz w:val="28"/>
          <w:szCs w:val="28"/>
        </w:rPr>
        <w:t>停车场位于前海合作区妈湾片区，用地面积6.42公顷，共7个地块，各个地块相邻且停车场每层相互贯通，地下建筑面积约14.55万平方米，共三层，可用地下停车位2024个。</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（二）项目范围</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本采购项目服务范围包括停车场内全部范围，包含地</w:t>
      </w:r>
      <w:r>
        <w:rPr>
          <w:rFonts w:hint="eastAsia" w:ascii="宋体" w:hAnsi="宋体" w:eastAsia="宋体" w:cs="宋体"/>
          <w:sz w:val="28"/>
          <w:szCs w:val="28"/>
          <w:lang w:val="en-US" w:eastAsia="zh-CN"/>
        </w:rPr>
        <w:t>下</w:t>
      </w:r>
      <w:r>
        <w:rPr>
          <w:rFonts w:hint="eastAsia" w:ascii="宋体" w:hAnsi="宋体" w:eastAsia="宋体" w:cs="宋体"/>
          <w:sz w:val="28"/>
          <w:szCs w:val="28"/>
        </w:rPr>
        <w:t>停车位及行车区域、车场出入口等，面积约8.81万平方米。根据招标人要求，由中标人提供前海19单元03街坊地下停车场项目的保洁服务</w:t>
      </w:r>
      <w:r>
        <w:rPr>
          <w:rFonts w:hint="eastAsia" w:ascii="宋体" w:hAnsi="宋体" w:eastAsia="宋体" w:cs="宋体"/>
          <w:sz w:val="28"/>
          <w:szCs w:val="28"/>
          <w:lang w:eastAsia="zh-CN"/>
        </w:rPr>
        <w:t>。</w:t>
      </w:r>
    </w:p>
    <w:p>
      <w:pPr>
        <w:autoSpaceDE w:val="0"/>
        <w:autoSpaceDN w:val="0"/>
        <w:adjustRightInd w:val="0"/>
        <w:spacing w:line="360" w:lineRule="auto"/>
        <w:ind w:firstLine="560" w:firstLineChars="200"/>
        <w:rPr>
          <w:rFonts w:ascii="宋体" w:hAnsi="宋体" w:cs="宋体"/>
          <w:sz w:val="28"/>
          <w:szCs w:val="28"/>
        </w:rPr>
      </w:pPr>
      <w:r>
        <w:rPr>
          <w:rFonts w:hint="eastAsia" w:ascii="宋体" w:hAnsi="宋体" w:cs="宋体"/>
          <w:sz w:val="28"/>
          <w:szCs w:val="28"/>
        </w:rPr>
        <w:t>（三）项目目标</w:t>
      </w:r>
    </w:p>
    <w:p>
      <w:pPr>
        <w:pStyle w:val="14"/>
        <w:ind w:firstLine="560"/>
        <w:rPr>
          <w:rFonts w:hint="eastAsia" w:ascii="宋体" w:hAnsi="宋体" w:eastAsia="宋体" w:cs="宋体"/>
          <w:sz w:val="28"/>
          <w:szCs w:val="28"/>
        </w:rPr>
      </w:pPr>
      <w:r>
        <w:rPr>
          <w:rFonts w:hint="eastAsia" w:ascii="宋体" w:hAnsi="宋体" w:eastAsia="宋体" w:cs="宋体"/>
          <w:sz w:val="28"/>
          <w:szCs w:val="28"/>
        </w:rPr>
        <w:t>维护停车场的卫生清洁工作。</w:t>
      </w:r>
    </w:p>
    <w:p>
      <w:pPr>
        <w:spacing w:line="520" w:lineRule="exact"/>
        <w:ind w:firstLine="562" w:firstLineChars="200"/>
        <w:rPr>
          <w:rFonts w:hint="eastAsia" w:ascii="宋体" w:hAnsi="宋体" w:eastAsia="宋体" w:cs="宋体"/>
          <w:bCs/>
          <w:sz w:val="28"/>
          <w:szCs w:val="28"/>
          <w:highlight w:val="yellow"/>
        </w:rPr>
      </w:pPr>
      <w:r>
        <w:rPr>
          <w:rFonts w:hint="eastAsia" w:ascii="宋体" w:hAnsi="宋体" w:eastAsia="宋体" w:cs="宋体"/>
          <w:b/>
          <w:bCs/>
          <w:sz w:val="28"/>
          <w:szCs w:val="28"/>
          <w:highlight w:val="yellow"/>
        </w:rPr>
        <w:t>三、投标上限价：</w:t>
      </w:r>
      <w:r>
        <w:rPr>
          <w:rFonts w:hint="eastAsia" w:ascii="宋体" w:hAnsi="宋体" w:eastAsia="宋体" w:cs="宋体"/>
          <w:bCs/>
          <w:sz w:val="28"/>
          <w:szCs w:val="28"/>
          <w:highlight w:val="yellow"/>
        </w:rPr>
        <w:t>投标报价上限为</w:t>
      </w:r>
      <w:r>
        <w:rPr>
          <w:rFonts w:hint="eastAsia" w:ascii="宋体" w:hAnsi="宋体" w:cs="宋体"/>
          <w:bCs/>
          <w:sz w:val="28"/>
          <w:szCs w:val="28"/>
          <w:highlight w:val="yellow"/>
          <w:lang w:val="en-US" w:eastAsia="zh-CN"/>
        </w:rPr>
        <w:t>624000</w:t>
      </w:r>
      <w:r>
        <w:rPr>
          <w:rFonts w:hint="eastAsia" w:ascii="宋体" w:hAnsi="宋体" w:eastAsia="宋体" w:cs="宋体"/>
          <w:bCs/>
          <w:sz w:val="28"/>
          <w:szCs w:val="28"/>
          <w:highlight w:val="yellow"/>
          <w:lang w:val="en-US" w:eastAsia="zh-CN"/>
        </w:rPr>
        <w:t>.00</w:t>
      </w:r>
      <w:r>
        <w:rPr>
          <w:rFonts w:hint="eastAsia" w:ascii="宋体" w:hAnsi="宋体" w:eastAsia="宋体" w:cs="宋体"/>
          <w:bCs/>
          <w:sz w:val="28"/>
          <w:szCs w:val="28"/>
          <w:highlight w:val="yellow"/>
        </w:rPr>
        <w:t>元。</w:t>
      </w:r>
    </w:p>
    <w:p>
      <w:pPr>
        <w:spacing w:line="520" w:lineRule="exact"/>
        <w:ind w:firstLine="562" w:firstLineChars="200"/>
        <w:jc w:val="left"/>
        <w:rPr>
          <w:rFonts w:hint="eastAsia" w:ascii="宋体" w:hAnsi="宋体" w:eastAsia="宋体" w:cs="宋体"/>
          <w:b/>
          <w:bCs/>
          <w:sz w:val="28"/>
          <w:szCs w:val="28"/>
        </w:rPr>
      </w:pPr>
      <w:r>
        <w:rPr>
          <w:rFonts w:hint="eastAsia" w:ascii="宋体" w:hAnsi="宋体" w:eastAsia="宋体" w:cs="宋体"/>
          <w:b/>
          <w:bCs/>
          <w:sz w:val="28"/>
          <w:szCs w:val="28"/>
        </w:rPr>
        <w:t>四、投标人资格要求：</w:t>
      </w:r>
    </w:p>
    <w:p>
      <w:pPr>
        <w:spacing w:line="520" w:lineRule="exact"/>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1、具有独立法人资格或具有独立承担民事责任能力的其它组织（提供营业执照或事业单位法人证等法人证明扫描件，原件备查）。</w:t>
      </w:r>
    </w:p>
    <w:p>
      <w:pPr>
        <w:spacing w:line="520" w:lineRule="exact"/>
        <w:ind w:firstLine="560" w:firstLineChars="200"/>
        <w:jc w:val="left"/>
        <w:rPr>
          <w:rFonts w:hint="eastAsia" w:ascii="宋体" w:hAnsi="宋体" w:eastAsia="宋体" w:cs="宋体"/>
          <w:bCs/>
          <w:sz w:val="28"/>
          <w:szCs w:val="28"/>
        </w:rPr>
      </w:pPr>
      <w:r>
        <w:rPr>
          <w:rFonts w:hint="eastAsia" w:ascii="宋体" w:hAnsi="宋体" w:eastAsia="宋体" w:cs="宋体"/>
          <w:bCs/>
          <w:sz w:val="28"/>
          <w:szCs w:val="28"/>
        </w:rPr>
        <w:t>2、在招投标活动中因串通投标被暂停投标资格期间或涉嫌串通投标并正在接受主管部门调查的投标申请人不被接受。</w:t>
      </w:r>
    </w:p>
    <w:p>
      <w:pPr>
        <w:autoSpaceDE w:val="0"/>
        <w:autoSpaceDN w:val="0"/>
        <w:adjustRightInd w:val="0"/>
        <w:spacing w:line="360" w:lineRule="auto"/>
        <w:ind w:firstLine="560" w:firstLineChars="200"/>
        <w:rPr>
          <w:rFonts w:hint="eastAsia" w:eastAsia="宋体"/>
          <w:lang w:val="en-US" w:eastAsia="zh-CN"/>
        </w:rPr>
      </w:pPr>
      <w:r>
        <w:rPr>
          <w:rFonts w:hint="eastAsia" w:ascii="宋体" w:hAnsi="宋体" w:cs="宋体"/>
          <w:bCs/>
          <w:sz w:val="28"/>
          <w:szCs w:val="28"/>
          <w:lang w:val="en-US" w:eastAsia="zh-CN"/>
        </w:rPr>
        <w:t>3、</w:t>
      </w:r>
      <w:r>
        <w:rPr>
          <w:rFonts w:hint="eastAsia" w:ascii="宋体" w:hAnsi="宋体" w:cs="宋体"/>
          <w:sz w:val="28"/>
          <w:szCs w:val="28"/>
        </w:rPr>
        <w:t>本项目不接受联合体投标、不允许分包。</w:t>
      </w:r>
    </w:p>
    <w:p>
      <w:pPr>
        <w:spacing w:line="520" w:lineRule="exact"/>
        <w:ind w:firstLine="562" w:firstLineChars="200"/>
        <w:jc w:val="left"/>
        <w:rPr>
          <w:rFonts w:hint="eastAsia" w:ascii="宋体" w:hAnsi="宋体" w:eastAsia="宋体" w:cs="宋体"/>
          <w:bCs/>
          <w:sz w:val="28"/>
          <w:szCs w:val="28"/>
        </w:rPr>
      </w:pPr>
      <w:r>
        <w:rPr>
          <w:rFonts w:hint="eastAsia" w:ascii="宋体" w:hAnsi="宋体" w:eastAsia="宋体" w:cs="宋体"/>
          <w:b/>
          <w:bCs/>
          <w:kern w:val="2"/>
          <w:sz w:val="28"/>
          <w:szCs w:val="28"/>
        </w:rPr>
        <w:t>五、项目负责人资格要求：</w:t>
      </w:r>
      <w:r>
        <w:rPr>
          <w:rFonts w:hint="eastAsia" w:ascii="宋体" w:hAnsi="宋体" w:cs="宋体"/>
          <w:bCs/>
          <w:sz w:val="28"/>
          <w:szCs w:val="28"/>
          <w:lang w:val="en-US" w:eastAsia="zh-CN"/>
        </w:rPr>
        <w:t>要求大专及以上学历，</w:t>
      </w:r>
      <w:r>
        <w:rPr>
          <w:rFonts w:hint="eastAsia" w:ascii="宋体" w:hAnsi="宋体" w:eastAsia="宋体" w:cs="宋体"/>
          <w:bCs/>
          <w:kern w:val="2"/>
          <w:sz w:val="28"/>
          <w:szCs w:val="28"/>
        </w:rPr>
        <w:t>具有环卫清洁相关行业协会颁发的中级（或以上）清洁管理师结业证书。</w:t>
      </w:r>
    </w:p>
    <w:p>
      <w:pPr>
        <w:spacing w:line="520" w:lineRule="exact"/>
        <w:ind w:firstLine="562" w:firstLineChars="200"/>
        <w:rPr>
          <w:rFonts w:hint="eastAsia" w:ascii="宋体" w:hAnsi="宋体" w:eastAsia="宋体" w:cs="宋体"/>
          <w:bCs/>
          <w:sz w:val="28"/>
          <w:szCs w:val="28"/>
          <w:lang w:eastAsia="zh-CN"/>
        </w:rPr>
      </w:pPr>
      <w:r>
        <w:rPr>
          <w:rFonts w:hint="eastAsia" w:ascii="宋体" w:hAnsi="宋体" w:eastAsia="宋体" w:cs="宋体"/>
          <w:b/>
          <w:bCs/>
          <w:sz w:val="28"/>
          <w:szCs w:val="28"/>
          <w:lang w:val="en-US" w:eastAsia="zh-CN"/>
        </w:rPr>
        <w:t>六</w:t>
      </w:r>
      <w:r>
        <w:rPr>
          <w:rFonts w:hint="eastAsia" w:ascii="宋体" w:hAnsi="宋体" w:eastAsia="宋体" w:cs="宋体"/>
          <w:b/>
          <w:bCs/>
          <w:sz w:val="28"/>
          <w:szCs w:val="28"/>
        </w:rPr>
        <w:t>、现场踏勘：</w:t>
      </w:r>
      <w:r>
        <w:rPr>
          <w:rFonts w:hint="eastAsia" w:ascii="宋体" w:hAnsi="宋体" w:eastAsia="宋体" w:cs="宋体"/>
          <w:bCs/>
          <w:sz w:val="28"/>
          <w:szCs w:val="28"/>
        </w:rPr>
        <w:t>招标人不组织现场踏勘</w:t>
      </w:r>
      <w:r>
        <w:rPr>
          <w:rFonts w:hint="eastAsia" w:ascii="宋体" w:hAnsi="宋体" w:cs="宋体"/>
          <w:bCs/>
          <w:sz w:val="28"/>
          <w:szCs w:val="28"/>
          <w:lang w:eastAsia="zh-CN"/>
        </w:rPr>
        <w:t>，</w:t>
      </w:r>
      <w:r>
        <w:rPr>
          <w:rFonts w:hint="eastAsia" w:ascii="宋体" w:hAnsi="宋体" w:cs="宋体"/>
          <w:bCs/>
          <w:sz w:val="28"/>
          <w:szCs w:val="28"/>
        </w:rPr>
        <w:t>由投标人自行踏勘</w:t>
      </w:r>
      <w:r>
        <w:rPr>
          <w:rFonts w:hint="eastAsia" w:ascii="宋体" w:hAnsi="宋体" w:cs="宋体"/>
          <w:bCs/>
          <w:sz w:val="28"/>
          <w:szCs w:val="28"/>
          <w:lang w:eastAsia="zh-CN"/>
        </w:rPr>
        <w:t>。</w:t>
      </w:r>
    </w:p>
    <w:p>
      <w:pPr>
        <w:spacing w:line="520" w:lineRule="exact"/>
        <w:rPr>
          <w:rFonts w:hint="eastAsia" w:ascii="宋体" w:hAnsi="宋体" w:eastAsia="宋体" w:cs="宋体"/>
          <w:b/>
          <w:bCs/>
          <w:sz w:val="28"/>
          <w:szCs w:val="28"/>
        </w:rPr>
      </w:pPr>
      <w:r>
        <w:rPr>
          <w:rFonts w:hint="eastAsia" w:ascii="宋体" w:hAnsi="宋体" w:eastAsia="宋体" w:cs="宋体"/>
          <w:bCs/>
          <w:sz w:val="28"/>
          <w:szCs w:val="28"/>
        </w:rPr>
        <w:t>　　</w:t>
      </w:r>
      <w:r>
        <w:rPr>
          <w:rFonts w:hint="eastAsia" w:ascii="宋体" w:hAnsi="宋体" w:eastAsia="宋体" w:cs="宋体"/>
          <w:b/>
          <w:bCs/>
          <w:sz w:val="28"/>
          <w:szCs w:val="28"/>
          <w:lang w:val="en-US" w:eastAsia="zh-CN"/>
        </w:rPr>
        <w:t>七</w:t>
      </w:r>
      <w:r>
        <w:rPr>
          <w:rFonts w:hint="eastAsia" w:ascii="宋体" w:hAnsi="宋体" w:eastAsia="宋体" w:cs="宋体"/>
          <w:b/>
          <w:bCs/>
          <w:sz w:val="28"/>
          <w:szCs w:val="28"/>
        </w:rPr>
        <w:t>、投标时间及地点安排：</w:t>
      </w:r>
    </w:p>
    <w:p>
      <w:pPr>
        <w:spacing w:line="520" w:lineRule="exact"/>
        <w:rPr>
          <w:rFonts w:hint="eastAsia" w:ascii="宋体" w:hAnsi="宋体" w:eastAsia="宋体" w:cs="宋体"/>
          <w:bCs/>
          <w:sz w:val="28"/>
          <w:szCs w:val="28"/>
        </w:rPr>
      </w:pPr>
      <w:r>
        <w:rPr>
          <w:rFonts w:hint="eastAsia" w:ascii="宋体" w:hAnsi="宋体" w:eastAsia="宋体" w:cs="宋体"/>
          <w:bCs/>
          <w:sz w:val="28"/>
          <w:szCs w:val="28"/>
        </w:rPr>
        <w:t>　　1、投标文件递交时间和方式：</w:t>
      </w:r>
      <w:r>
        <w:rPr>
          <w:rFonts w:hint="eastAsia" w:ascii="宋体" w:hAnsi="宋体" w:eastAsia="宋体" w:cs="宋体"/>
          <w:bCs/>
          <w:sz w:val="28"/>
          <w:szCs w:val="28"/>
          <w:highlight w:val="yellow"/>
          <w:shd w:val="clear" w:color="auto" w:fill="auto"/>
          <w:lang w:val="en-US" w:eastAsia="zh-CN"/>
        </w:rPr>
        <w:t>2022年8月</w:t>
      </w:r>
      <w:r>
        <w:rPr>
          <w:rFonts w:hint="eastAsia" w:ascii="宋体" w:hAnsi="宋体" w:cs="宋体"/>
          <w:bCs/>
          <w:sz w:val="28"/>
          <w:szCs w:val="28"/>
          <w:highlight w:val="yellow"/>
          <w:shd w:val="clear" w:color="auto" w:fill="auto"/>
          <w:lang w:val="en-US" w:eastAsia="zh-CN"/>
        </w:rPr>
        <w:t>29</w:t>
      </w:r>
      <w:r>
        <w:rPr>
          <w:rFonts w:hint="eastAsia" w:ascii="宋体" w:hAnsi="宋体" w:eastAsia="宋体" w:cs="宋体"/>
          <w:bCs/>
          <w:sz w:val="28"/>
          <w:szCs w:val="28"/>
          <w:highlight w:val="yellow"/>
          <w:shd w:val="clear" w:color="auto" w:fill="auto"/>
          <w:lang w:val="en-US" w:eastAsia="zh-CN"/>
        </w:rPr>
        <w:t>日下午17:00时</w:t>
      </w:r>
      <w:r>
        <w:rPr>
          <w:rFonts w:hint="eastAsia" w:ascii="宋体" w:hAnsi="宋体" w:eastAsia="宋体" w:cs="宋体"/>
          <w:bCs/>
          <w:sz w:val="28"/>
          <w:szCs w:val="28"/>
        </w:rPr>
        <w:t>前送达。</w:t>
      </w:r>
    </w:p>
    <w:p>
      <w:pPr>
        <w:spacing w:line="520" w:lineRule="exact"/>
        <w:ind w:firstLine="560"/>
        <w:rPr>
          <w:rFonts w:hint="eastAsia" w:ascii="宋体" w:hAnsi="宋体" w:eastAsia="宋体" w:cs="宋体"/>
          <w:bCs/>
          <w:sz w:val="28"/>
          <w:szCs w:val="28"/>
          <w:lang w:eastAsia="zh-CN"/>
        </w:rPr>
      </w:pPr>
      <w:r>
        <w:rPr>
          <w:rFonts w:hint="eastAsia" w:ascii="宋体" w:hAnsi="宋体" w:eastAsia="宋体" w:cs="宋体"/>
          <w:bCs/>
          <w:sz w:val="28"/>
          <w:szCs w:val="28"/>
        </w:rPr>
        <w:t>2、投标文件递交地点：深圳市南山区南山街道前海深港青年梦工场北区C栋402-403</w:t>
      </w:r>
      <w:r>
        <w:rPr>
          <w:rFonts w:hint="eastAsia" w:ascii="宋体" w:hAnsi="宋体" w:eastAsia="宋体" w:cs="宋体"/>
          <w:bCs/>
          <w:sz w:val="28"/>
          <w:szCs w:val="28"/>
          <w:lang w:eastAsia="zh-CN"/>
        </w:rPr>
        <w:t>。</w:t>
      </w:r>
    </w:p>
    <w:p>
      <w:pPr>
        <w:spacing w:line="520" w:lineRule="exact"/>
        <w:ind w:firstLine="560"/>
        <w:rPr>
          <w:rFonts w:hint="eastAsia" w:ascii="宋体" w:hAnsi="宋体" w:eastAsia="宋体" w:cs="宋体"/>
          <w:bCs/>
          <w:sz w:val="28"/>
          <w:szCs w:val="28"/>
          <w:lang w:eastAsia="zh-CN"/>
        </w:rPr>
      </w:pPr>
      <w:r>
        <w:rPr>
          <w:rFonts w:hint="eastAsia" w:ascii="宋体" w:hAnsi="宋体" w:eastAsia="宋体" w:cs="宋体"/>
          <w:bCs/>
          <w:sz w:val="28"/>
          <w:szCs w:val="28"/>
        </w:rPr>
        <w:t>3、开标会地点：深圳市南山区南山街道前海深港青年梦工场北区C栋402-403</w:t>
      </w:r>
      <w:r>
        <w:rPr>
          <w:rFonts w:hint="eastAsia" w:ascii="宋体" w:hAnsi="宋体" w:eastAsia="宋体" w:cs="宋体"/>
          <w:bCs/>
          <w:sz w:val="28"/>
          <w:szCs w:val="28"/>
          <w:lang w:eastAsia="zh-CN"/>
        </w:rPr>
        <w:t>。</w:t>
      </w:r>
    </w:p>
    <w:p>
      <w:pPr>
        <w:spacing w:line="520" w:lineRule="exact"/>
        <w:ind w:firstLine="560" w:firstLineChars="200"/>
        <w:rPr>
          <w:rFonts w:hint="eastAsia" w:ascii="宋体" w:hAnsi="宋体" w:eastAsia="宋体" w:cs="宋体"/>
          <w:bCs/>
          <w:sz w:val="28"/>
          <w:szCs w:val="28"/>
          <w:highlight w:val="yellow"/>
        </w:rPr>
      </w:pPr>
      <w:r>
        <w:rPr>
          <w:rFonts w:hint="eastAsia" w:ascii="宋体" w:hAnsi="宋体" w:eastAsia="宋体" w:cs="宋体"/>
          <w:bCs/>
          <w:sz w:val="28"/>
          <w:szCs w:val="28"/>
        </w:rPr>
        <w:t>4、开标会时间：</w:t>
      </w:r>
      <w:r>
        <w:rPr>
          <w:rFonts w:hint="eastAsia" w:ascii="宋体" w:hAnsi="宋体" w:eastAsia="宋体" w:cs="宋体"/>
          <w:bCs/>
          <w:sz w:val="28"/>
          <w:szCs w:val="28"/>
          <w:highlight w:val="yellow"/>
          <w:shd w:val="clear" w:color="auto" w:fill="auto"/>
          <w:lang w:val="en-US" w:eastAsia="zh-CN"/>
        </w:rPr>
        <w:t>2022年8月</w:t>
      </w:r>
      <w:r>
        <w:rPr>
          <w:rFonts w:hint="eastAsia" w:ascii="宋体" w:hAnsi="宋体" w:cs="宋体"/>
          <w:bCs/>
          <w:sz w:val="28"/>
          <w:szCs w:val="28"/>
          <w:highlight w:val="yellow"/>
          <w:shd w:val="clear" w:color="auto" w:fill="auto"/>
          <w:lang w:val="en-US" w:eastAsia="zh-CN"/>
        </w:rPr>
        <w:t>29</w:t>
      </w:r>
      <w:r>
        <w:rPr>
          <w:rFonts w:hint="eastAsia" w:ascii="宋体" w:hAnsi="宋体" w:eastAsia="宋体" w:cs="宋体"/>
          <w:bCs/>
          <w:sz w:val="28"/>
          <w:szCs w:val="28"/>
          <w:highlight w:val="yellow"/>
          <w:shd w:val="clear" w:color="auto" w:fill="auto"/>
          <w:lang w:val="en-US" w:eastAsia="zh-CN"/>
        </w:rPr>
        <w:t>日下午17:00时</w:t>
      </w:r>
    </w:p>
    <w:p>
      <w:pPr>
        <w:spacing w:line="520" w:lineRule="exact"/>
        <w:rPr>
          <w:rFonts w:hint="eastAsia" w:ascii="宋体" w:hAnsi="宋体" w:eastAsia="宋体" w:cs="宋体"/>
          <w:bCs/>
          <w:sz w:val="28"/>
          <w:szCs w:val="28"/>
        </w:rPr>
      </w:pPr>
      <w:r>
        <w:rPr>
          <w:rFonts w:hint="eastAsia" w:ascii="宋体" w:hAnsi="宋体" w:eastAsia="宋体" w:cs="宋体"/>
          <w:bCs/>
          <w:sz w:val="28"/>
          <w:szCs w:val="28"/>
        </w:rPr>
        <w:t>　　</w:t>
      </w:r>
      <w:r>
        <w:rPr>
          <w:rFonts w:hint="eastAsia" w:ascii="宋体" w:hAnsi="宋体" w:eastAsia="宋体" w:cs="宋体"/>
          <w:bCs/>
          <w:sz w:val="28"/>
          <w:szCs w:val="28"/>
          <w:lang w:val="en-US" w:eastAsia="zh-CN"/>
        </w:rPr>
        <w:t>5</w:t>
      </w:r>
      <w:r>
        <w:rPr>
          <w:rFonts w:hint="eastAsia" w:ascii="宋体" w:hAnsi="宋体" w:eastAsia="宋体" w:cs="宋体"/>
          <w:bCs/>
          <w:sz w:val="28"/>
          <w:szCs w:val="28"/>
        </w:rPr>
        <w:t>、本项目不设评标环节。</w:t>
      </w:r>
    </w:p>
    <w:p>
      <w:pPr>
        <w:spacing w:line="52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6</w:t>
      </w:r>
      <w:r>
        <w:rPr>
          <w:rFonts w:hint="eastAsia" w:ascii="宋体" w:hAnsi="宋体" w:eastAsia="宋体" w:cs="宋体"/>
          <w:bCs/>
          <w:sz w:val="28"/>
          <w:szCs w:val="28"/>
        </w:rPr>
        <w:t>、定标方法：直接票决。</w:t>
      </w:r>
    </w:p>
    <w:p>
      <w:pPr>
        <w:spacing w:line="52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lang w:val="en-US" w:eastAsia="zh-CN"/>
        </w:rPr>
        <w:t>7</w:t>
      </w:r>
      <w:r>
        <w:rPr>
          <w:rFonts w:hint="eastAsia" w:ascii="宋体" w:hAnsi="宋体" w:eastAsia="宋体" w:cs="宋体"/>
          <w:bCs/>
          <w:sz w:val="28"/>
          <w:szCs w:val="28"/>
        </w:rPr>
        <w:t>、定标时间：另行通知。</w:t>
      </w:r>
    </w:p>
    <w:p>
      <w:pPr>
        <w:spacing w:line="520" w:lineRule="exact"/>
        <w:rPr>
          <w:rFonts w:hint="eastAsia" w:ascii="宋体" w:hAnsi="宋体" w:eastAsia="宋体" w:cs="宋体"/>
          <w:b/>
          <w:sz w:val="28"/>
          <w:szCs w:val="28"/>
        </w:rPr>
      </w:pPr>
      <w:r>
        <w:rPr>
          <w:rFonts w:hint="eastAsia" w:ascii="宋体" w:hAnsi="宋体" w:eastAsia="宋体" w:cs="宋体"/>
          <w:bCs/>
          <w:sz w:val="28"/>
          <w:szCs w:val="28"/>
        </w:rPr>
        <w:t>　　</w:t>
      </w:r>
      <w:r>
        <w:rPr>
          <w:rFonts w:hint="eastAsia" w:ascii="宋体" w:hAnsi="宋体" w:eastAsia="宋体" w:cs="宋体"/>
          <w:b/>
          <w:sz w:val="28"/>
          <w:szCs w:val="28"/>
          <w:lang w:val="en-US" w:eastAsia="zh-CN"/>
        </w:rPr>
        <w:t>八</w:t>
      </w:r>
      <w:r>
        <w:rPr>
          <w:rFonts w:hint="eastAsia" w:ascii="宋体" w:hAnsi="宋体" w:eastAsia="宋体" w:cs="宋体"/>
          <w:b/>
          <w:sz w:val="28"/>
          <w:szCs w:val="28"/>
        </w:rPr>
        <w:t>、本文出现的时间和日期均为北京时间，日期和时间如有变动，将另行通知。</w:t>
      </w:r>
    </w:p>
    <w:p>
      <w:pPr>
        <w:spacing w:line="520" w:lineRule="exact"/>
        <w:rPr>
          <w:rFonts w:hint="eastAsia" w:ascii="宋体" w:hAnsi="宋体" w:eastAsia="宋体" w:cs="宋体"/>
          <w:b/>
          <w:sz w:val="28"/>
          <w:szCs w:val="28"/>
        </w:rPr>
      </w:pPr>
      <w:r>
        <w:rPr>
          <w:rFonts w:hint="eastAsia" w:ascii="宋体" w:hAnsi="宋体" w:eastAsia="宋体" w:cs="宋体"/>
          <w:bCs/>
          <w:sz w:val="28"/>
          <w:szCs w:val="28"/>
        </w:rPr>
        <w:t>　　</w:t>
      </w:r>
      <w:r>
        <w:rPr>
          <w:rFonts w:hint="eastAsia" w:ascii="宋体" w:hAnsi="宋体" w:eastAsia="宋体" w:cs="宋体"/>
          <w:b/>
          <w:bCs w:val="0"/>
          <w:sz w:val="28"/>
          <w:szCs w:val="28"/>
          <w:lang w:val="en-US" w:eastAsia="zh-CN"/>
        </w:rPr>
        <w:t>九</w:t>
      </w:r>
      <w:r>
        <w:rPr>
          <w:rFonts w:hint="eastAsia" w:ascii="宋体" w:hAnsi="宋体" w:eastAsia="宋体" w:cs="宋体"/>
          <w:b/>
          <w:sz w:val="28"/>
          <w:szCs w:val="28"/>
        </w:rPr>
        <w:t>、重要提示：投标人有义务在招标期间浏览招标网站，在该网站上公布的与本项目有关的信息视为已送达各投标人，恕不再另行电话通知。</w:t>
      </w:r>
    </w:p>
    <w:p>
      <w:pPr>
        <w:spacing w:line="520" w:lineRule="exact"/>
        <w:ind w:firstLine="560"/>
      </w:pPr>
      <w:r>
        <w:rPr>
          <w:rFonts w:hint="eastAsia" w:ascii="宋体" w:hAnsi="宋体" w:cs="宋体"/>
          <w:b/>
          <w:sz w:val="28"/>
          <w:szCs w:val="28"/>
        </w:rPr>
        <w:t>十、有关本次招标事宜，可按如下联系方式以书面和电话等形式进行查询：</w:t>
      </w:r>
    </w:p>
    <w:tbl>
      <w:tblPr>
        <w:tblStyle w:val="11"/>
        <w:tblpPr w:leftFromText="180" w:rightFromText="180" w:vertAnchor="text" w:horzAnchor="page" w:tblpX="2141" w:tblpY="-2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0"/>
        <w:gridCol w:w="61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7844" w:type="dxa"/>
            <w:gridSpan w:val="2"/>
            <w:vAlign w:val="center"/>
          </w:tcPr>
          <w:p>
            <w:pPr>
              <w:spacing w:line="360" w:lineRule="auto"/>
              <w:jc w:val="center"/>
              <w:rPr>
                <w:rFonts w:ascii="宋体" w:hAnsi="宋体" w:cs="宋体"/>
                <w:sz w:val="32"/>
                <w:szCs w:val="32"/>
              </w:rPr>
            </w:pPr>
            <w:r>
              <w:rPr>
                <w:rFonts w:hint="eastAsia" w:ascii="宋体" w:hAnsi="宋体" w:cs="宋体"/>
                <w:kern w:val="0"/>
                <w:sz w:val="24"/>
              </w:rPr>
              <w:t>招标人联系方式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单位名称</w:t>
            </w:r>
          </w:p>
        </w:tc>
        <w:tc>
          <w:tcPr>
            <w:tcW w:w="6194" w:type="dxa"/>
            <w:vAlign w:val="center"/>
          </w:tcPr>
          <w:p>
            <w:pPr>
              <w:pStyle w:val="9"/>
              <w:spacing w:before="0" w:beforeAutospacing="0" w:after="0" w:afterAutospacing="0" w:line="360" w:lineRule="auto"/>
              <w:jc w:val="center"/>
            </w:pPr>
            <w:r>
              <w:rPr>
                <w:rFonts w:hint="eastAsia"/>
              </w:rPr>
              <w:t>深圳市前海智慧园区有限公司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单位地址</w:t>
            </w:r>
          </w:p>
        </w:tc>
        <w:tc>
          <w:tcPr>
            <w:tcW w:w="6194" w:type="dxa"/>
            <w:vAlign w:val="center"/>
          </w:tcPr>
          <w:p>
            <w:pPr>
              <w:pStyle w:val="9"/>
              <w:spacing w:before="0" w:beforeAutospacing="0" w:after="0" w:afterAutospacing="0" w:line="360" w:lineRule="auto"/>
              <w:jc w:val="center"/>
            </w:pPr>
            <w:r>
              <w:rPr>
                <w:rFonts w:hint="eastAsia"/>
              </w:rPr>
              <w:t>深圳市南山区南山街道前海深港青年梦工场北区C栋402-403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联系人</w:t>
            </w:r>
          </w:p>
        </w:tc>
        <w:tc>
          <w:tcPr>
            <w:tcW w:w="6194" w:type="dxa"/>
            <w:vAlign w:val="center"/>
          </w:tcPr>
          <w:p>
            <w:pPr>
              <w:spacing w:line="360" w:lineRule="auto"/>
              <w:jc w:val="center"/>
              <w:rPr>
                <w:rFonts w:ascii="宋体" w:hAnsi="宋体" w:cs="宋体"/>
                <w:sz w:val="24"/>
              </w:rPr>
            </w:pPr>
            <w:r>
              <w:rPr>
                <w:rFonts w:hint="eastAsia" w:ascii="宋体" w:hAnsi="宋体" w:cs="宋体"/>
                <w:sz w:val="24"/>
              </w:rPr>
              <w:t>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spacing w:line="360" w:lineRule="auto"/>
              <w:jc w:val="center"/>
              <w:rPr>
                <w:rFonts w:ascii="宋体" w:hAnsi="宋体" w:cs="宋体"/>
                <w:sz w:val="24"/>
              </w:rPr>
            </w:pPr>
            <w:r>
              <w:rPr>
                <w:rFonts w:hint="eastAsia" w:ascii="宋体" w:hAnsi="宋体" w:cs="宋体"/>
                <w:sz w:val="24"/>
              </w:rPr>
              <w:t>联系电话</w:t>
            </w:r>
          </w:p>
        </w:tc>
        <w:tc>
          <w:tcPr>
            <w:tcW w:w="6194" w:type="dxa"/>
            <w:vAlign w:val="center"/>
          </w:tcPr>
          <w:p>
            <w:pPr>
              <w:spacing w:line="360" w:lineRule="auto"/>
              <w:jc w:val="center"/>
              <w:rPr>
                <w:rFonts w:ascii="宋体" w:hAnsi="宋体" w:cs="宋体"/>
                <w:sz w:val="24"/>
              </w:rPr>
            </w:pPr>
            <w:r>
              <w:rPr>
                <w:rFonts w:hint="eastAsia" w:ascii="宋体" w:hAnsi="宋体" w:cs="宋体"/>
                <w:sz w:val="24"/>
              </w:rPr>
              <w:t>0755-88991696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查询网址</w:t>
            </w:r>
          </w:p>
        </w:tc>
        <w:tc>
          <w:tcPr>
            <w:tcW w:w="6194" w:type="dxa"/>
            <w:vAlign w:val="center"/>
          </w:tcPr>
          <w:p>
            <w:pPr>
              <w:pStyle w:val="9"/>
              <w:spacing w:before="0" w:beforeAutospacing="0" w:after="0" w:afterAutospacing="0" w:line="360" w:lineRule="auto"/>
              <w:jc w:val="center"/>
              <w:rPr>
                <w:kern w:val="2"/>
              </w:rPr>
            </w:pPr>
            <w:r>
              <w:rPr>
                <w:rFonts w:hint="eastAsia"/>
                <w:kern w:val="2"/>
              </w:rPr>
              <w:t>深圳市前海智慧园区有限公司</w:t>
            </w:r>
          </w:p>
          <w:p>
            <w:pPr>
              <w:pStyle w:val="9"/>
              <w:spacing w:before="0" w:beforeAutospacing="0" w:after="0" w:afterAutospacing="0" w:line="360" w:lineRule="auto"/>
              <w:jc w:val="center"/>
              <w:rPr>
                <w:kern w:val="2"/>
              </w:rPr>
            </w:pPr>
            <w:r>
              <w:rPr>
                <w:rFonts w:hint="eastAsia"/>
                <w:kern w:val="2"/>
              </w:rPr>
              <w:t>http://www.qhspom.com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50" w:type="dxa"/>
            <w:vAlign w:val="center"/>
          </w:tcPr>
          <w:p>
            <w:pPr>
              <w:spacing w:line="360" w:lineRule="auto"/>
              <w:jc w:val="center"/>
              <w:rPr>
                <w:rFonts w:ascii="宋体" w:hAnsi="宋体" w:cs="宋体"/>
                <w:kern w:val="0"/>
                <w:sz w:val="24"/>
              </w:rPr>
            </w:pPr>
            <w:r>
              <w:rPr>
                <w:rFonts w:hint="eastAsia" w:ascii="宋体" w:hAnsi="宋体" w:cs="宋体"/>
                <w:kern w:val="0"/>
                <w:sz w:val="24"/>
              </w:rPr>
              <w:t>联系邮箱</w:t>
            </w:r>
          </w:p>
        </w:tc>
        <w:tc>
          <w:tcPr>
            <w:tcW w:w="6194" w:type="dxa"/>
            <w:vAlign w:val="center"/>
          </w:tcPr>
          <w:p>
            <w:pPr>
              <w:pStyle w:val="9"/>
              <w:spacing w:before="0" w:beforeAutospacing="0" w:after="0" w:afterAutospacing="0" w:line="360" w:lineRule="auto"/>
              <w:jc w:val="center"/>
              <w:rPr>
                <w:kern w:val="2"/>
              </w:rPr>
            </w:pPr>
            <w:r>
              <w:rPr>
                <w:rFonts w:hint="eastAsia"/>
                <w:kern w:val="2"/>
              </w:rPr>
              <w:t>liujf@qhspom.com</w:t>
            </w:r>
          </w:p>
        </w:tc>
      </w:tr>
    </w:tbl>
    <w:p>
      <w:pPr>
        <w:spacing w:line="240" w:lineRule="atLeast"/>
        <w:ind w:firstLine="240" w:firstLineChars="100"/>
        <w:jc w:val="left"/>
        <w:rPr>
          <w:rFonts w:ascii="宋体" w:hAnsi="宋体" w:cs="宋体"/>
          <w:sz w:val="24"/>
        </w:rPr>
      </w:pPr>
    </w:p>
    <w:p>
      <w:pPr>
        <w:spacing w:line="580" w:lineRule="exact"/>
        <w:jc w:val="right"/>
        <w:rPr>
          <w:rFonts w:ascii="宋体" w:hAnsi="宋体" w:cs="宋体"/>
          <w:sz w:val="24"/>
        </w:rPr>
      </w:pPr>
      <w:r>
        <w:rPr>
          <w:rFonts w:hint="eastAsia" w:ascii="宋体" w:hAnsi="宋体" w:cs="宋体"/>
        </w:rPr>
        <w:t>深圳市前海智慧园区有限公司</w:t>
      </w:r>
      <w:r>
        <w:rPr>
          <w:rFonts w:hint="eastAsia" w:ascii="宋体" w:hAnsi="宋体" w:cs="宋体"/>
          <w:sz w:val="24"/>
        </w:rPr>
        <w:t xml:space="preserve">                               </w:t>
      </w:r>
    </w:p>
    <w:p>
      <w:pPr>
        <w:spacing w:line="520" w:lineRule="exact"/>
        <w:ind w:firstLine="420" w:firstLineChars="200"/>
        <w:jc w:val="right"/>
        <w:rPr>
          <w:rFonts w:hint="eastAsia" w:ascii="宋体" w:hAnsi="宋体" w:cs="宋体"/>
          <w:bCs/>
          <w:sz w:val="21"/>
          <w:szCs w:val="21"/>
          <w:highlight w:val="none"/>
        </w:rPr>
      </w:pPr>
      <w:r>
        <w:rPr>
          <w:rFonts w:hint="eastAsia" w:ascii="宋体" w:hAnsi="宋体" w:cs="宋体"/>
          <w:bCs/>
          <w:sz w:val="21"/>
          <w:szCs w:val="21"/>
          <w:highlight w:val="none"/>
        </w:rPr>
        <w:t xml:space="preserve"> 2022年</w:t>
      </w:r>
      <w:r>
        <w:rPr>
          <w:rFonts w:hint="eastAsia" w:ascii="宋体" w:hAnsi="宋体" w:cs="宋体"/>
          <w:bCs/>
          <w:sz w:val="21"/>
          <w:szCs w:val="21"/>
          <w:highlight w:val="none"/>
          <w:lang w:val="en-US" w:eastAsia="zh-CN"/>
        </w:rPr>
        <w:t>8</w:t>
      </w:r>
      <w:r>
        <w:rPr>
          <w:rFonts w:hint="eastAsia" w:ascii="宋体" w:hAnsi="宋体" w:cs="宋体"/>
          <w:bCs/>
          <w:sz w:val="21"/>
          <w:szCs w:val="21"/>
          <w:highlight w:val="none"/>
        </w:rPr>
        <w:t>月</w:t>
      </w:r>
      <w:r>
        <w:rPr>
          <w:rFonts w:hint="eastAsia" w:ascii="宋体" w:hAnsi="宋体" w:cs="宋体"/>
          <w:bCs/>
          <w:sz w:val="21"/>
          <w:szCs w:val="21"/>
          <w:highlight w:val="none"/>
          <w:lang w:val="en-US" w:eastAsia="zh-CN"/>
        </w:rPr>
        <w:t>17</w:t>
      </w:r>
      <w:r>
        <w:rPr>
          <w:rFonts w:hint="eastAsia" w:ascii="宋体" w:hAnsi="宋体" w:cs="宋体"/>
          <w:bCs/>
          <w:sz w:val="21"/>
          <w:szCs w:val="21"/>
          <w:highlight w:val="none"/>
        </w:rPr>
        <w:t>日</w:t>
      </w:r>
    </w:p>
    <w:p>
      <w:pPr>
        <w:pStyle w:val="18"/>
        <w:ind w:firstLine="420"/>
        <w:rPr>
          <w:rFonts w:ascii="仿宋" w:hAnsi="仿宋" w:eastAsia="仿宋" w:cs="仿宋"/>
          <w:sz w:val="21"/>
          <w:szCs w:val="21"/>
          <w:highlight w:val="none"/>
        </w:rPr>
        <w:sectPr>
          <w:pgSz w:w="11906" w:h="16838"/>
          <w:pgMar w:top="1440" w:right="1800" w:bottom="1440" w:left="1800" w:header="851" w:footer="992" w:gutter="0"/>
          <w:cols w:space="425" w:num="1"/>
          <w:docGrid w:type="lines" w:linePitch="312" w:charSpace="0"/>
        </w:sectPr>
      </w:pPr>
      <w:bookmarkStart w:id="32" w:name="_GoBack"/>
      <w:bookmarkEnd w:id="32"/>
    </w:p>
    <w:p>
      <w:pPr>
        <w:bidi w:val="0"/>
        <w:rPr>
          <w:rFonts w:hint="eastAsia"/>
        </w:rPr>
      </w:pPr>
    </w:p>
    <w:bookmarkEnd w:id="1"/>
    <w:p>
      <w:pPr>
        <w:spacing w:line="240" w:lineRule="atLeast"/>
        <w:jc w:val="center"/>
        <w:rPr>
          <w:rStyle w:val="15"/>
          <w:sz w:val="36"/>
        </w:rPr>
      </w:pPr>
      <w:r>
        <w:rPr>
          <w:rStyle w:val="15"/>
          <w:rFonts w:hint="eastAsia"/>
          <w:szCs w:val="32"/>
        </w:rPr>
        <w:t>前附件：投标文件否决性条款</w:t>
      </w:r>
    </w:p>
    <w:p>
      <w:pPr>
        <w:ind w:firstLine="480" w:firstLineChars="200"/>
        <w:rPr>
          <w:rFonts w:ascii="仿宋" w:hAnsi="仿宋" w:eastAsia="仿宋"/>
          <w:b/>
          <w:bCs/>
          <w:sz w:val="24"/>
        </w:rPr>
      </w:pPr>
    </w:p>
    <w:p>
      <w:pPr>
        <w:ind w:right="168" w:rightChars="80" w:firstLine="560" w:firstLineChars="200"/>
        <w:rPr>
          <w:rFonts w:ascii="仿宋_GB2312" w:hAnsi="仿宋" w:eastAsia="仿宋_GB2312"/>
          <w:b/>
        </w:rPr>
      </w:pPr>
      <w:r>
        <w:rPr>
          <w:rFonts w:hint="eastAsia" w:ascii="仿宋_GB2312" w:hAnsi="仿宋" w:eastAsia="仿宋_GB2312"/>
          <w:b/>
          <w:sz w:val="28"/>
          <w:szCs w:val="28"/>
        </w:rPr>
        <w:t>提示投标人和评标委员会、定标委员会：本章节是本招标文件(含招标文件的澄清、答疑、补充文件等)的否决性条款，否决性条款包括：招标文件不予受理（开标阶段）、废标（评标/定标阶段）条款。除出现以下情形外，投标文件的其他任何情形均不得作否决处理。招标文件中有关否决性条款的表述与本章节不一致的，以本章节内容为准。</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 xml:space="preserve">一、不予受理（开标阶段）情形： </w:t>
      </w:r>
    </w:p>
    <w:p>
      <w:pPr>
        <w:adjustRightInd w:val="0"/>
        <w:snapToGrid w:val="0"/>
        <w:spacing w:line="400" w:lineRule="exact"/>
        <w:ind w:firstLine="480" w:firstLineChars="200"/>
        <w:rPr>
          <w:rFonts w:ascii="仿宋_GB2312" w:hAnsi="仿宋" w:eastAsia="仿宋_GB2312"/>
          <w:sz w:val="24"/>
        </w:rPr>
      </w:pPr>
      <w:r>
        <w:rPr>
          <w:rFonts w:hint="eastAsia" w:ascii="仿宋_GB2312" w:hAnsi="仿宋" w:eastAsia="仿宋_GB2312"/>
          <w:sz w:val="24"/>
        </w:rPr>
        <w:t>（一）逾期送达或者未送达指定地点的投标文件。</w:t>
      </w:r>
    </w:p>
    <w:p>
      <w:pPr>
        <w:adjustRightInd w:val="0"/>
        <w:snapToGrid w:val="0"/>
        <w:spacing w:line="400" w:lineRule="exact"/>
        <w:ind w:firstLine="480" w:firstLineChars="200"/>
        <w:rPr>
          <w:rFonts w:ascii="仿宋_GB2312" w:hAnsi="仿宋" w:eastAsia="仿宋_GB2312"/>
          <w:sz w:val="24"/>
        </w:rPr>
      </w:pPr>
      <w:r>
        <w:rPr>
          <w:rFonts w:hint="eastAsia" w:ascii="仿宋_GB2312" w:hAnsi="仿宋" w:eastAsia="仿宋_GB2312"/>
          <w:sz w:val="24"/>
        </w:rPr>
        <w:t>（二）未按要求密封的投标文件。</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二、废标（定标阶段）情形：</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（一）废标情形</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1</w:t>
      </w:r>
      <w:r>
        <w:rPr>
          <w:rFonts w:hint="eastAsia" w:ascii="仿宋_GB2312" w:hAnsi="宋体" w:eastAsia="仿宋_GB2312"/>
          <w:sz w:val="24"/>
          <w:shd w:val="clear" w:color="auto" w:fill="FFFFFF"/>
        </w:rPr>
        <w:t>．</w:t>
      </w:r>
      <w:r>
        <w:rPr>
          <w:rFonts w:hint="eastAsia" w:ascii="仿宋_GB2312" w:eastAsia="仿宋_GB2312"/>
          <w:sz w:val="24"/>
          <w:shd w:val="clear" w:color="auto" w:fill="FFFFFF"/>
        </w:rPr>
        <w:t>投标报价高于招标文件设定的最高投标限价；</w:t>
      </w:r>
    </w:p>
    <w:p>
      <w:pPr>
        <w:adjustRightInd w:val="0"/>
        <w:snapToGrid w:val="0"/>
        <w:spacing w:line="400" w:lineRule="exact"/>
        <w:ind w:firstLine="480" w:firstLineChars="200"/>
        <w:rPr>
          <w:rFonts w:ascii="仿宋_GB2312" w:hAnsi="仿宋" w:eastAsia="仿宋_GB2312"/>
          <w:sz w:val="24"/>
        </w:rPr>
      </w:pPr>
      <w:r>
        <w:rPr>
          <w:rFonts w:hint="eastAsia" w:ascii="仿宋_GB2312" w:hAnsi="宋体" w:eastAsia="仿宋_GB2312"/>
          <w:sz w:val="24"/>
          <w:shd w:val="clear" w:color="auto" w:fill="FFFFFF"/>
        </w:rPr>
        <w:t>2．</w:t>
      </w:r>
      <w:r>
        <w:rPr>
          <w:rFonts w:hint="eastAsia" w:ascii="仿宋_GB2312" w:eastAsia="仿宋_GB2312"/>
          <w:sz w:val="24"/>
          <w:shd w:val="clear" w:color="auto" w:fill="FFFFFF"/>
        </w:rPr>
        <w:t>投标文件没有对招标文件的实质性要求和条件作出响应</w:t>
      </w:r>
      <w:r>
        <w:rPr>
          <w:rFonts w:hint="eastAsia" w:ascii="仿宋_GB2312" w:hAnsi="仿宋" w:eastAsia="仿宋_GB2312"/>
          <w:sz w:val="24"/>
        </w:rPr>
        <w:t>。主要包括：</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2.1投标文件载明的工期或服务期不符合招标文件规定的期限；</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2.2明显不符合技术规格、技术标准的要求；</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2.3投标文件附有招标人不能接受的条件；</w:t>
      </w:r>
    </w:p>
    <w:p>
      <w:pPr>
        <w:adjustRightInd w:val="0"/>
        <w:snapToGrid w:val="0"/>
        <w:spacing w:line="400" w:lineRule="exact"/>
        <w:ind w:firstLine="600" w:firstLineChars="250"/>
        <w:rPr>
          <w:rFonts w:ascii="仿宋_GB2312" w:hAnsi="仿宋" w:eastAsia="仿宋_GB2312"/>
          <w:sz w:val="24"/>
        </w:rPr>
      </w:pPr>
      <w:r>
        <w:rPr>
          <w:rFonts w:hint="eastAsia" w:ascii="仿宋_GB2312" w:hAnsi="仿宋" w:eastAsia="仿宋_GB2312"/>
          <w:sz w:val="24"/>
        </w:rPr>
        <w:t>2.4不符合招标文件规定的其他实质性要求。</w:t>
      </w:r>
    </w:p>
    <w:tbl>
      <w:tblPr>
        <w:tblStyle w:val="11"/>
        <w:tblW w:w="0" w:type="auto"/>
        <w:tblInd w:w="6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8505" w:type="dxa"/>
            <w:noWrap w:val="0"/>
            <w:vAlign w:val="top"/>
          </w:tcPr>
          <w:p>
            <w:pPr>
              <w:adjustRightInd w:val="0"/>
              <w:snapToGrid w:val="0"/>
              <w:spacing w:line="400" w:lineRule="exact"/>
              <w:ind w:firstLine="482"/>
              <w:rPr>
                <w:rFonts w:ascii="仿宋_GB2312" w:eastAsia="仿宋_GB2312"/>
                <w:b/>
                <w:sz w:val="24"/>
                <w:shd w:val="clear" w:color="auto" w:fill="FFFFFF"/>
              </w:rPr>
            </w:pPr>
            <w:r>
              <w:rPr>
                <w:rFonts w:hint="eastAsia" w:ascii="仿宋_GB2312" w:hAnsi="仿宋" w:eastAsia="仿宋_GB2312"/>
                <w:b/>
                <w:sz w:val="24"/>
              </w:rPr>
              <w:t>经评标委员会/定标委员会按照少数服从多数原则判定存在其他废标情形之一的，按废标处理，该投标文件退出评标或定标程序。</w:t>
            </w:r>
          </w:p>
        </w:tc>
      </w:tr>
    </w:tbl>
    <w:p>
      <w:pPr>
        <w:adjustRightInd w:val="0"/>
        <w:snapToGrid w:val="0"/>
        <w:spacing w:line="400" w:lineRule="exact"/>
        <w:ind w:firstLine="480" w:firstLineChars="200"/>
        <w:rPr>
          <w:rFonts w:ascii="仿宋_GB2312" w:hAnsi="仿宋" w:eastAsia="仿宋_GB2312"/>
          <w:b/>
          <w:sz w:val="24"/>
        </w:rPr>
      </w:pP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（二）串通投标：</w:t>
      </w:r>
    </w:p>
    <w:p>
      <w:pPr>
        <w:adjustRightInd w:val="0"/>
        <w:snapToGrid w:val="0"/>
        <w:spacing w:line="400" w:lineRule="exact"/>
        <w:ind w:firstLine="482"/>
        <w:rPr>
          <w:rFonts w:ascii="仿宋_GB2312" w:hAnsi="宋体" w:eastAsia="仿宋_GB2312"/>
          <w:sz w:val="24"/>
          <w:shd w:val="clear" w:color="auto" w:fill="FFFFFF"/>
        </w:rPr>
      </w:pPr>
      <w:r>
        <w:rPr>
          <w:rFonts w:hint="eastAsia" w:ascii="仿宋_GB2312" w:eastAsia="仿宋_GB2312"/>
          <w:sz w:val="24"/>
          <w:shd w:val="clear" w:color="auto" w:fill="FFFFFF"/>
        </w:rPr>
        <w:t>1．有下列情形之一的，属于投标人相互串通投标：</w:t>
      </w:r>
    </w:p>
    <w:p>
      <w:pPr>
        <w:adjustRightInd w:val="0"/>
        <w:snapToGrid w:val="0"/>
        <w:spacing w:line="400" w:lineRule="exact"/>
        <w:ind w:firstLine="600" w:firstLineChars="250"/>
        <w:rPr>
          <w:rFonts w:ascii="仿宋_GB2312" w:hAnsi="仿宋" w:eastAsia="仿宋_GB2312"/>
          <w:sz w:val="24"/>
        </w:rPr>
      </w:pPr>
      <w:r>
        <w:rPr>
          <w:rFonts w:hint="eastAsia" w:ascii="仿宋_GB2312" w:hAnsi="宋体" w:eastAsia="仿宋_GB2312"/>
          <w:sz w:val="24"/>
          <w:shd w:val="clear" w:color="auto" w:fill="FFFFFF"/>
        </w:rPr>
        <w:t>1.1.</w:t>
      </w:r>
      <w:r>
        <w:rPr>
          <w:rFonts w:hint="eastAsia" w:ascii="仿宋_GB2312" w:eastAsia="仿宋_GB2312"/>
          <w:sz w:val="24"/>
          <w:shd w:val="clear" w:color="auto" w:fill="FFFFFF"/>
        </w:rPr>
        <w:t>投标人之间协商投标报价等投标文件的实质性内容；</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1.2.</w:t>
      </w:r>
      <w:r>
        <w:rPr>
          <w:rFonts w:hint="eastAsia" w:ascii="仿宋_GB2312" w:eastAsia="仿宋_GB2312"/>
          <w:sz w:val="24"/>
          <w:shd w:val="clear" w:color="auto" w:fill="FFFFFF"/>
        </w:rPr>
        <w:t>属于同一集团、协会、商会等组织成员的投标人按照该组织要求协同投标；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hAnsi="宋体" w:eastAsia="仿宋_GB2312"/>
          <w:sz w:val="24"/>
          <w:shd w:val="clear" w:color="auto" w:fill="FFFFFF"/>
        </w:rPr>
        <w:t>1.3.</w:t>
      </w:r>
      <w:r>
        <w:rPr>
          <w:rFonts w:hint="eastAsia" w:ascii="仿宋_GB2312" w:eastAsia="仿宋_GB2312"/>
          <w:sz w:val="24"/>
          <w:shd w:val="clear" w:color="auto" w:fill="FFFFFF"/>
        </w:rPr>
        <w:t>投标人之间为谋取中标或者排斥特定投标人而采取的其他联合行动。</w:t>
      </w:r>
    </w:p>
    <w:p>
      <w:pPr>
        <w:adjustRightInd w:val="0"/>
        <w:snapToGrid w:val="0"/>
        <w:spacing w:line="400" w:lineRule="exact"/>
        <w:ind w:firstLine="480" w:firstLineChars="200"/>
        <w:rPr>
          <w:rFonts w:ascii="仿宋_GB2312" w:eastAsia="仿宋_GB2312"/>
          <w:sz w:val="24"/>
          <w:shd w:val="clear" w:color="auto" w:fill="FFFFFF"/>
        </w:rPr>
      </w:pPr>
      <w:r>
        <w:rPr>
          <w:rFonts w:hint="eastAsia" w:ascii="仿宋_GB2312" w:eastAsia="仿宋_GB2312"/>
          <w:sz w:val="24"/>
          <w:shd w:val="clear" w:color="auto" w:fill="FFFFFF"/>
        </w:rPr>
        <w:t>2.有下列情形之一的，视为投标人相互串通投标：</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2.1</w:t>
      </w:r>
      <w:r>
        <w:rPr>
          <w:rFonts w:hint="eastAsia" w:ascii="仿宋_GB2312" w:hAnsi="仿宋" w:eastAsia="仿宋_GB2312"/>
          <w:sz w:val="24"/>
        </w:rPr>
        <w:t>不同投标人的投标文件由同一单位或者个人编制；</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2.2</w:t>
      </w:r>
      <w:r>
        <w:rPr>
          <w:rFonts w:hint="eastAsia" w:ascii="仿宋_GB2312" w:hAnsi="仿宋" w:eastAsia="仿宋_GB2312"/>
          <w:sz w:val="24"/>
        </w:rPr>
        <w:t xml:space="preserve">不同投标人委托同一单位或者个人办理投标事宜；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2.3</w:t>
      </w:r>
      <w:r>
        <w:rPr>
          <w:rFonts w:hint="eastAsia" w:ascii="仿宋_GB2312" w:hAnsi="仿宋" w:eastAsia="仿宋_GB2312"/>
          <w:sz w:val="24"/>
        </w:rPr>
        <w:t>不同投标人的投标文件载明的项目管理成员出现同一人的；</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2.4</w:t>
      </w:r>
      <w:r>
        <w:rPr>
          <w:rFonts w:hint="eastAsia" w:ascii="仿宋_GB2312" w:hAnsi="仿宋" w:eastAsia="仿宋_GB2312"/>
          <w:sz w:val="24"/>
        </w:rPr>
        <w:t xml:space="preserve">不同投标人的投标文件异常一致或者投标报价呈规律性差异； </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2.5</w:t>
      </w:r>
      <w:r>
        <w:rPr>
          <w:rFonts w:hint="eastAsia" w:ascii="仿宋_GB2312" w:hAnsi="仿宋" w:eastAsia="仿宋_GB2312"/>
          <w:sz w:val="24"/>
        </w:rPr>
        <w:t>不同投标人的投标文件错漏之处一致；</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2.6</w:t>
      </w:r>
      <w:r>
        <w:rPr>
          <w:rFonts w:hint="eastAsia" w:ascii="仿宋_GB2312" w:hAnsi="仿宋" w:eastAsia="仿宋_GB2312"/>
          <w:sz w:val="24"/>
        </w:rPr>
        <w:t>不同投标人的投标文件相互混装；</w:t>
      </w:r>
    </w:p>
    <w:p>
      <w:pPr>
        <w:adjustRightInd w:val="0"/>
        <w:snapToGrid w:val="0"/>
        <w:spacing w:line="400" w:lineRule="exact"/>
        <w:ind w:left="480" w:leftChars="229" w:firstLine="120" w:firstLineChars="50"/>
        <w:rPr>
          <w:rFonts w:ascii="仿宋_GB2312" w:hAnsi="仿宋" w:eastAsia="仿宋_GB2312"/>
          <w:sz w:val="24"/>
        </w:rPr>
      </w:pPr>
      <w:r>
        <w:rPr>
          <w:rFonts w:hint="eastAsia" w:ascii="仿宋_GB2312" w:hAnsi="宋体" w:eastAsia="仿宋_GB2312"/>
          <w:sz w:val="24"/>
        </w:rPr>
        <w:t>2.7</w:t>
      </w:r>
      <w:r>
        <w:rPr>
          <w:rFonts w:hint="eastAsia" w:ascii="仿宋_GB2312" w:hAnsi="仿宋" w:eastAsia="仿宋_GB2312"/>
          <w:sz w:val="24"/>
        </w:rPr>
        <w:t>评标/定标委员会认定的其他串通投标情形。</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（三）以行贿手段投标</w:t>
      </w:r>
    </w:p>
    <w:p>
      <w:pPr>
        <w:adjustRightInd w:val="0"/>
        <w:snapToGrid w:val="0"/>
        <w:spacing w:line="400" w:lineRule="exact"/>
        <w:ind w:firstLine="480" w:firstLineChars="200"/>
        <w:rPr>
          <w:rFonts w:ascii="仿宋_GB2312" w:hAnsi="仿宋" w:eastAsia="仿宋_GB2312"/>
          <w:b/>
          <w:sz w:val="24"/>
        </w:rPr>
      </w:pPr>
      <w:r>
        <w:rPr>
          <w:rFonts w:hint="eastAsia" w:ascii="仿宋_GB2312" w:hAnsi="仿宋" w:eastAsia="仿宋_GB2312"/>
          <w:b/>
          <w:sz w:val="24"/>
        </w:rPr>
        <w:t>（四）弄虚作假投标</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1.使用伪造、变造的许可证件；</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2.提供虚假的财务状况或者业绩；</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3.提供虚假的项目负责人或者主要技术人员简历、劳动关系证明；</w:t>
      </w:r>
    </w:p>
    <w:p>
      <w:pPr>
        <w:adjustRightInd w:val="0"/>
        <w:snapToGrid w:val="0"/>
        <w:spacing w:line="400" w:lineRule="exact"/>
        <w:ind w:firstLine="600" w:firstLineChars="250"/>
        <w:rPr>
          <w:rFonts w:ascii="仿宋_GB2312" w:eastAsia="仿宋_GB2312"/>
          <w:sz w:val="24"/>
          <w:shd w:val="clear" w:color="auto" w:fill="FFFFFF"/>
        </w:rPr>
      </w:pPr>
      <w:r>
        <w:rPr>
          <w:rFonts w:hint="eastAsia" w:ascii="仿宋_GB2312" w:eastAsia="仿宋_GB2312"/>
          <w:sz w:val="24"/>
          <w:shd w:val="clear" w:color="auto" w:fill="FFFFFF"/>
        </w:rPr>
        <w:t>4.其他弄虚作假的行为。</w:t>
      </w:r>
    </w:p>
    <w:tbl>
      <w:tblPr>
        <w:tblStyle w:val="11"/>
        <w:tblW w:w="0" w:type="auto"/>
        <w:tblInd w:w="5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15" w:hRule="atLeast"/>
        </w:trPr>
        <w:tc>
          <w:tcPr>
            <w:tcW w:w="8475" w:type="dxa"/>
            <w:noWrap w:val="0"/>
            <w:vAlign w:val="top"/>
          </w:tcPr>
          <w:p>
            <w:pPr>
              <w:adjustRightInd w:val="0"/>
              <w:snapToGrid w:val="0"/>
              <w:spacing w:before="120" w:after="120" w:line="400" w:lineRule="exact"/>
              <w:ind w:firstLine="482"/>
              <w:rPr>
                <w:rFonts w:ascii="仿宋_GB2312" w:eastAsia="仿宋_GB2312"/>
                <w:b/>
                <w:sz w:val="24"/>
                <w:shd w:val="clear" w:color="auto" w:fill="FFFFFF"/>
              </w:rPr>
            </w:pPr>
            <w:r>
              <w:rPr>
                <w:rFonts w:hint="eastAsia" w:ascii="仿宋_GB2312" w:eastAsia="仿宋_GB2312"/>
                <w:b/>
                <w:sz w:val="24"/>
                <w:shd w:val="clear" w:color="auto" w:fill="FFFFFF"/>
              </w:rPr>
              <w:t>经评标委员会/定标委员会按照少数服从多数原则判定存在上述任何情形之一的，按废标处理，并将提请有关行政主管部门依法予以处理。</w:t>
            </w:r>
          </w:p>
        </w:tc>
      </w:tr>
      <w:bookmarkEnd w:id="2"/>
    </w:tbl>
    <w:p>
      <w:pPr>
        <w:adjustRightInd w:val="0"/>
        <w:snapToGrid w:val="0"/>
        <w:spacing w:line="400" w:lineRule="exact"/>
        <w:rPr>
          <w:rFonts w:hint="eastAsia" w:ascii="宋体" w:hAnsi="宋体" w:eastAsia="宋体" w:cs="宋体"/>
          <w:sz w:val="24"/>
          <w:shd w:val="clear" w:color="auto" w:fill="FFFFFF"/>
        </w:rPr>
        <w:sectPr>
          <w:footerReference r:id="rId7" w:type="first"/>
          <w:headerReference r:id="rId5" w:type="default"/>
          <w:footerReference r:id="rId6" w:type="default"/>
          <w:pgSz w:w="11906" w:h="16838"/>
          <w:pgMar w:top="935" w:right="1474" w:bottom="1247" w:left="1474" w:header="623" w:footer="992" w:gutter="0"/>
          <w:pgNumType w:fmt="decimal"/>
          <w:cols w:space="720" w:num="1"/>
          <w:titlePg/>
          <w:docGrid w:type="linesAndChars" w:linePitch="312" w:charSpace="0"/>
        </w:sectPr>
      </w:pPr>
      <w:bookmarkStart w:id="4" w:name="_Toc3477030"/>
      <w:bookmarkStart w:id="5" w:name="_Toc8481_WPSOffice_Level1"/>
    </w:p>
    <w:p>
      <w:pPr>
        <w:pStyle w:val="3"/>
        <w:jc w:val="center"/>
        <w:rPr>
          <w:rFonts w:hint="eastAsia" w:ascii="宋体" w:hAnsi="宋体" w:eastAsia="宋体" w:cs="宋体"/>
        </w:rPr>
      </w:pPr>
      <w:r>
        <w:rPr>
          <w:rFonts w:hint="eastAsia" w:ascii="宋体" w:hAnsi="宋体" w:eastAsia="宋体" w:cs="宋体"/>
        </w:rPr>
        <w:t>第二章  投标人须知</w:t>
      </w:r>
      <w:bookmarkEnd w:id="4"/>
      <w:bookmarkEnd w:id="5"/>
    </w:p>
    <w:p>
      <w:pPr>
        <w:pStyle w:val="2"/>
        <w:tabs>
          <w:tab w:val="left" w:pos="525"/>
        </w:tabs>
        <w:spacing w:before="312" w:beforeLines="100" w:line="360" w:lineRule="auto"/>
        <w:rPr>
          <w:rFonts w:hint="eastAsia" w:ascii="黑体" w:hAnsi="黑体" w:eastAsia="黑体" w:cs="黑体"/>
          <w:b w:val="0"/>
          <w:bCs w:val="0"/>
          <w:sz w:val="28"/>
          <w:szCs w:val="18"/>
        </w:rPr>
      </w:pPr>
      <w:bookmarkStart w:id="6" w:name="_Toc3477031"/>
      <w:r>
        <w:rPr>
          <w:rFonts w:hint="eastAsia" w:ascii="黑体" w:hAnsi="黑体" w:eastAsia="黑体" w:cs="黑体"/>
          <w:b w:val="0"/>
          <w:bCs w:val="0"/>
          <w:sz w:val="28"/>
          <w:szCs w:val="18"/>
          <w:lang w:val="en-US" w:eastAsia="zh-CN"/>
        </w:rPr>
        <w:t>一、</w:t>
      </w:r>
      <w:r>
        <w:rPr>
          <w:rFonts w:hint="eastAsia" w:ascii="黑体" w:hAnsi="黑体" w:eastAsia="黑体" w:cs="黑体"/>
          <w:b w:val="0"/>
          <w:bCs w:val="0"/>
          <w:sz w:val="28"/>
          <w:szCs w:val="18"/>
        </w:rPr>
        <w:t>投标人须知前附表</w:t>
      </w:r>
      <w:bookmarkEnd w:id="6"/>
    </w:p>
    <w:p>
      <w:pPr>
        <w:pStyle w:val="10"/>
        <w:rPr>
          <w:rFonts w:hint="eastAsia" w:ascii="宋体" w:hAnsi="宋体" w:eastAsia="宋体" w:cs="宋体"/>
          <w:bCs/>
          <w:sz w:val="22"/>
          <w:szCs w:val="22"/>
          <w:u w:val="single"/>
        </w:rPr>
      </w:pPr>
      <w:r>
        <w:rPr>
          <w:rFonts w:hint="eastAsia" w:ascii="宋体" w:hAnsi="宋体" w:eastAsia="宋体" w:cs="宋体"/>
          <w:bCs/>
          <w:sz w:val="22"/>
          <w:szCs w:val="22"/>
        </w:rPr>
        <w:t>说明：本前附表应与“投标人须知”一并阅读并理解。</w:t>
      </w:r>
    </w:p>
    <w:tbl>
      <w:tblPr>
        <w:tblStyle w:val="11"/>
        <w:tblW w:w="9617" w:type="dxa"/>
        <w:jc w:val="center"/>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765"/>
        <w:gridCol w:w="1517"/>
        <w:gridCol w:w="850"/>
        <w:gridCol w:w="2325"/>
        <w:gridCol w:w="4160"/>
      </w:tblGrid>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765" w:type="dxa"/>
            <w:tcBorders>
              <w:top w:val="single" w:color="000000" w:sz="8" w:space="0"/>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
                <w:bCs/>
                <w:sz w:val="24"/>
              </w:rPr>
            </w:pPr>
            <w:bookmarkStart w:id="7" w:name="_Toc512235346"/>
            <w:bookmarkStart w:id="8" w:name="_Toc463163182"/>
            <w:r>
              <w:rPr>
                <w:rFonts w:hint="eastAsia" w:ascii="宋体" w:hAnsi="宋体" w:eastAsia="宋体" w:cs="宋体"/>
                <w:b/>
                <w:bCs/>
                <w:sz w:val="24"/>
              </w:rPr>
              <w:t>项号</w:t>
            </w:r>
          </w:p>
        </w:tc>
        <w:tc>
          <w:tcPr>
            <w:tcW w:w="1517" w:type="dxa"/>
            <w:tcBorders>
              <w:top w:val="single" w:color="000000" w:sz="8"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条款</w:t>
            </w:r>
          </w:p>
        </w:tc>
        <w:tc>
          <w:tcPr>
            <w:tcW w:w="7335" w:type="dxa"/>
            <w:gridSpan w:val="3"/>
            <w:tcBorders>
              <w:top w:val="single" w:color="000000" w:sz="8"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
                <w:bCs/>
                <w:sz w:val="24"/>
              </w:rPr>
            </w:pPr>
            <w:r>
              <w:rPr>
                <w:rFonts w:hint="eastAsia" w:ascii="宋体" w:hAnsi="宋体" w:eastAsia="宋体" w:cs="宋体"/>
                <w:b/>
                <w:bCs/>
                <w:sz w:val="24"/>
              </w:rPr>
              <w:t>内容</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4"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项目名称</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rPr>
                <w:rFonts w:hint="eastAsia" w:ascii="宋体" w:hAnsi="宋体" w:eastAsia="宋体" w:cs="宋体"/>
                <w:bCs/>
                <w:sz w:val="24"/>
              </w:rPr>
            </w:pPr>
            <w:r>
              <w:rPr>
                <w:rFonts w:hint="eastAsia" w:ascii="宋体" w:hAnsi="宋体" w:eastAsia="宋体" w:cs="宋体"/>
                <w:sz w:val="24"/>
                <w:u w:val="none"/>
              </w:rPr>
              <w:t>前海</w:t>
            </w:r>
            <w:r>
              <w:rPr>
                <w:rFonts w:hint="eastAsia" w:ascii="宋体" w:hAnsi="宋体" w:eastAsia="宋体" w:cs="宋体"/>
                <w:sz w:val="24"/>
                <w:u w:val="none"/>
                <w:lang w:val="en-US" w:eastAsia="zh-CN"/>
              </w:rPr>
              <w:t>19单元03街坊地下</w:t>
            </w:r>
            <w:r>
              <w:rPr>
                <w:rFonts w:hint="eastAsia" w:ascii="宋体" w:hAnsi="宋体" w:eastAsia="宋体" w:cs="宋体"/>
                <w:sz w:val="24"/>
                <w:u w:val="none"/>
              </w:rPr>
              <w:t>停车场项目保洁服务采购</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584"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2</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项目概况</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（一）基本情况</w:t>
            </w:r>
          </w:p>
          <w:p>
            <w:pPr>
              <w:adjustRightInd w:val="0"/>
              <w:snapToGrid w:val="0"/>
              <w:spacing w:line="360" w:lineRule="auto"/>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前海19单元03街坊地下停车场位于前海合作区妈湾片区，用地面积6.42公顷，共7个地块，各个地块相邻且停车场每层相互贯通，地下建筑面积约14.55万平方米，共三层，可用地下停车位2024个。</w:t>
            </w:r>
          </w:p>
          <w:p>
            <w:pPr>
              <w:adjustRightInd w:val="0"/>
              <w:snapToGrid w:val="0"/>
              <w:spacing w:line="360" w:lineRule="auto"/>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（二）项目范围</w:t>
            </w:r>
          </w:p>
          <w:p>
            <w:pPr>
              <w:adjustRightInd w:val="0"/>
              <w:snapToGrid w:val="0"/>
              <w:spacing w:line="360" w:lineRule="auto"/>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本采购项目服务范围包括停车场内全部范围，包含地下停车位及行车区域、车场出入口等，面积约8.81万平方米。根据招标人要求，由中标人提供前海19单元03街坊地下停车场项目的保洁服务。</w:t>
            </w:r>
          </w:p>
          <w:p>
            <w:pPr>
              <w:adjustRightInd w:val="0"/>
              <w:snapToGrid w:val="0"/>
              <w:spacing w:line="360" w:lineRule="auto"/>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（三）项目目标</w:t>
            </w:r>
          </w:p>
          <w:p>
            <w:pPr>
              <w:adjustRightInd w:val="0"/>
              <w:snapToGrid w:val="0"/>
              <w:spacing w:line="360" w:lineRule="auto"/>
              <w:rPr>
                <w:rFonts w:hint="eastAsia" w:ascii="宋体" w:hAnsi="宋体" w:eastAsia="宋体" w:cs="宋体"/>
                <w:bCs/>
                <w:sz w:val="24"/>
              </w:rPr>
            </w:pPr>
            <w:r>
              <w:rPr>
                <w:rFonts w:hint="eastAsia" w:ascii="宋体" w:hAnsi="宋体" w:eastAsia="宋体" w:cs="宋体"/>
                <w:sz w:val="24"/>
                <w:u w:val="none"/>
                <w:lang w:val="en-US" w:eastAsia="zh-CN"/>
              </w:rPr>
              <w:t>维护停车场的卫生清洁工作。</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3</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招标方式</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█公开招标       □邀请招标</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27"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4</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投标人</w:t>
            </w:r>
          </w:p>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资格要求</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1.具有独立法人资格或具有独立承担民事责任能力的其它组织（提供营业执照或事业单位法人证等法人证明扫描件，原件备查）。</w:t>
            </w:r>
          </w:p>
          <w:p>
            <w:pPr>
              <w:adjustRightInd w:val="0"/>
              <w:snapToGrid w:val="0"/>
              <w:spacing w:line="360" w:lineRule="auto"/>
              <w:rPr>
                <w:rFonts w:hint="eastAsia" w:ascii="宋体" w:hAnsi="宋体" w:eastAsia="宋体" w:cs="宋体"/>
                <w:sz w:val="24"/>
                <w:u w:val="none"/>
                <w:lang w:val="en-US" w:eastAsia="zh-CN"/>
              </w:rPr>
            </w:pPr>
            <w:r>
              <w:rPr>
                <w:rFonts w:hint="eastAsia" w:ascii="宋体" w:hAnsi="宋体" w:eastAsia="宋体" w:cs="宋体"/>
                <w:sz w:val="24"/>
                <w:u w:val="none"/>
                <w:lang w:val="en-US" w:eastAsia="zh-CN"/>
              </w:rPr>
              <w:t>2.在招投标活动中因串通投标被暂停投标资格期间或涉嫌串通投标并正在接受主管部门调查的投标申请人不被接受。</w:t>
            </w:r>
          </w:p>
          <w:p>
            <w:pPr>
              <w:adjustRightInd w:val="0"/>
              <w:snapToGrid w:val="0"/>
              <w:spacing w:line="360" w:lineRule="auto"/>
              <w:rPr>
                <w:rFonts w:hint="eastAsia"/>
              </w:rPr>
            </w:pPr>
            <w:r>
              <w:rPr>
                <w:rFonts w:hint="eastAsia" w:ascii="宋体" w:hAnsi="宋体" w:eastAsia="宋体" w:cs="宋体"/>
                <w:sz w:val="24"/>
                <w:u w:val="none"/>
                <w:lang w:val="en-US" w:eastAsia="zh-CN"/>
              </w:rPr>
              <w:t>3、本项目不接受联合体投标、不允许分包。</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34"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5</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项目负责人资格要求</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lang w:val="en-US" w:eastAsia="zh-CN"/>
              </w:rPr>
              <w:t>要求大专及以上学历</w:t>
            </w:r>
            <w:r>
              <w:rPr>
                <w:rFonts w:hint="eastAsia" w:ascii="宋体" w:hAnsi="宋体" w:cs="宋体"/>
                <w:bCs/>
                <w:sz w:val="24"/>
                <w:lang w:val="en-US" w:eastAsia="zh-CN"/>
              </w:rPr>
              <w:t>，</w:t>
            </w:r>
            <w:r>
              <w:rPr>
                <w:rFonts w:hint="eastAsia" w:ascii="宋体" w:hAnsi="宋体" w:eastAsia="宋体" w:cs="宋体"/>
                <w:bCs/>
                <w:sz w:val="24"/>
              </w:rPr>
              <w:t>具有环卫清洁相关行业协会颁发的中级（或以上）清洁管理师结业证书。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6</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招标范围</w:t>
            </w:r>
          </w:p>
        </w:tc>
        <w:tc>
          <w:tcPr>
            <w:tcW w:w="7335" w:type="dxa"/>
            <w:gridSpan w:val="3"/>
            <w:tcBorders>
              <w:top w:val="nil"/>
              <w:left w:val="nil"/>
              <w:bottom w:val="single" w:color="000000" w:sz="4" w:space="0"/>
              <w:right w:val="single" w:color="000000" w:sz="4" w:space="0"/>
            </w:tcBorders>
            <w:noWrap w:val="0"/>
            <w:vAlign w:val="center"/>
          </w:tcPr>
          <w:p>
            <w:pPr>
              <w:pStyle w:val="16"/>
              <w:numPr>
                <w:ilvl w:val="0"/>
                <w:numId w:val="1"/>
              </w:numPr>
              <w:spacing w:line="360" w:lineRule="auto"/>
              <w:ind w:left="0" w:leftChars="0" w:firstLine="0" w:firstLineChars="0"/>
              <w:rPr>
                <w:rFonts w:hint="eastAsia" w:ascii="宋体" w:hAnsi="宋体" w:eastAsia="宋体" w:cs="宋体"/>
                <w:sz w:val="24"/>
              </w:rPr>
            </w:pPr>
            <w:r>
              <w:rPr>
                <w:rFonts w:hint="eastAsia" w:ascii="宋体" w:hAnsi="宋体" w:eastAsia="宋体" w:cs="宋体"/>
                <w:sz w:val="24"/>
              </w:rPr>
              <w:t>负责项目范围内所有的保洁工作（包括车场出入口、车位通道、停车位、道闸、岗亭、窗玻璃、垃圾桶、设施设备及服务用房等）。</w:t>
            </w:r>
          </w:p>
          <w:p>
            <w:pPr>
              <w:pStyle w:val="16"/>
              <w:numPr>
                <w:ilvl w:val="0"/>
                <w:numId w:val="1"/>
              </w:numPr>
              <w:spacing w:line="360" w:lineRule="auto"/>
              <w:ind w:left="0" w:leftChars="0" w:firstLine="0" w:firstLineChars="0"/>
              <w:rPr>
                <w:rFonts w:hint="eastAsia" w:ascii="宋体" w:hAnsi="宋体" w:eastAsia="宋体" w:cs="宋体"/>
                <w:sz w:val="24"/>
              </w:rPr>
            </w:pPr>
            <w:r>
              <w:rPr>
                <w:rFonts w:hint="eastAsia" w:ascii="宋体" w:hAnsi="宋体" w:eastAsia="宋体" w:cs="宋体"/>
                <w:sz w:val="24"/>
              </w:rPr>
              <w:t>负责项目所有下水道、地下沙井、阴沟、雨污水管井、洗手间的疏通及清洁工作。</w:t>
            </w:r>
          </w:p>
          <w:p>
            <w:pPr>
              <w:pStyle w:val="16"/>
              <w:numPr>
                <w:ilvl w:val="0"/>
                <w:numId w:val="1"/>
              </w:numPr>
              <w:spacing w:line="360" w:lineRule="auto"/>
              <w:ind w:left="0" w:leftChars="0" w:firstLine="0" w:firstLineChars="0"/>
              <w:rPr>
                <w:rFonts w:hint="eastAsia" w:ascii="宋体" w:hAnsi="宋体" w:eastAsia="宋体" w:cs="宋体"/>
                <w:sz w:val="24"/>
              </w:rPr>
            </w:pPr>
            <w:r>
              <w:rPr>
                <w:rFonts w:hint="eastAsia" w:ascii="宋体" w:hAnsi="宋体" w:eastAsia="宋体" w:cs="宋体"/>
                <w:sz w:val="24"/>
              </w:rPr>
              <w:t>负责项目内所有的生活垃圾的日常清理、做好各类垃圾的分类工作。</w:t>
            </w:r>
          </w:p>
          <w:p>
            <w:pPr>
              <w:pStyle w:val="16"/>
              <w:numPr>
                <w:ilvl w:val="0"/>
                <w:numId w:val="1"/>
              </w:numPr>
              <w:spacing w:line="360" w:lineRule="auto"/>
              <w:ind w:left="0" w:leftChars="0" w:firstLine="0" w:firstLineChars="0"/>
              <w:rPr>
                <w:rFonts w:hint="eastAsia" w:ascii="宋体" w:hAnsi="宋体" w:eastAsia="宋体" w:cs="宋体"/>
                <w:sz w:val="24"/>
              </w:rPr>
            </w:pPr>
            <w:r>
              <w:rPr>
                <w:rFonts w:hint="eastAsia" w:ascii="宋体" w:hAnsi="宋体" w:eastAsia="宋体" w:cs="宋体"/>
                <w:sz w:val="24"/>
              </w:rPr>
              <w:t>负责项目“四害”及其他各类昆虫的消杀工作（每月4次，三次滞留一次投放鼠药）。</w:t>
            </w:r>
          </w:p>
          <w:p>
            <w:pPr>
              <w:pStyle w:val="16"/>
              <w:numPr>
                <w:ilvl w:val="0"/>
                <w:numId w:val="1"/>
              </w:numPr>
              <w:spacing w:line="360" w:lineRule="auto"/>
              <w:ind w:left="0" w:leftChars="0" w:firstLine="0" w:firstLineChars="0"/>
              <w:rPr>
                <w:rFonts w:hint="eastAsia" w:ascii="宋体" w:hAnsi="宋体" w:eastAsia="宋体" w:cs="宋体"/>
                <w:sz w:val="24"/>
              </w:rPr>
            </w:pPr>
            <w:r>
              <w:rPr>
                <w:rFonts w:hint="eastAsia" w:ascii="宋体" w:hAnsi="宋体" w:eastAsia="宋体" w:cs="宋体"/>
                <w:sz w:val="24"/>
              </w:rPr>
              <w:t>负责各种突发事件（台风或暴雨）的协助及保洁工作并参加防风抢险工作。</w:t>
            </w:r>
          </w:p>
          <w:p>
            <w:pPr>
              <w:pStyle w:val="16"/>
              <w:numPr>
                <w:ilvl w:val="0"/>
                <w:numId w:val="1"/>
              </w:numPr>
              <w:spacing w:line="360" w:lineRule="auto"/>
              <w:ind w:left="0" w:leftChars="0" w:firstLine="0" w:firstLineChars="0"/>
              <w:rPr>
                <w:rFonts w:hint="eastAsia" w:ascii="宋体" w:hAnsi="宋体" w:eastAsia="宋体" w:cs="宋体"/>
                <w:sz w:val="24"/>
              </w:rPr>
            </w:pPr>
            <w:r>
              <w:rPr>
                <w:rFonts w:hint="eastAsia" w:ascii="宋体" w:hAnsi="宋体" w:eastAsia="宋体" w:cs="宋体"/>
                <w:sz w:val="24"/>
              </w:rPr>
              <w:t>负责项目内所有的垃圾废弃物的归类和清运工作（危险废弃物的清运处理工作，应按国家规定由具有相应资质的单位按国家法规规定的方法处理）。</w:t>
            </w:r>
          </w:p>
          <w:p>
            <w:pPr>
              <w:pStyle w:val="16"/>
              <w:numPr>
                <w:ilvl w:val="0"/>
                <w:numId w:val="1"/>
              </w:numPr>
              <w:adjustRightInd/>
              <w:snapToGrid/>
              <w:spacing w:line="360" w:lineRule="auto"/>
              <w:ind w:left="0" w:firstLine="0" w:firstLineChars="0"/>
              <w:rPr>
                <w:rFonts w:hint="eastAsia" w:ascii="宋体" w:hAnsi="宋体" w:eastAsia="宋体" w:cs="宋体"/>
                <w:sz w:val="24"/>
              </w:rPr>
            </w:pPr>
            <w:r>
              <w:rPr>
                <w:rFonts w:hint="eastAsia" w:ascii="宋体" w:hAnsi="宋体" w:eastAsia="宋体" w:cs="宋体"/>
                <w:sz w:val="24"/>
              </w:rPr>
              <w:t>要求</w:t>
            </w:r>
            <w:r>
              <w:rPr>
                <w:rFonts w:hint="eastAsia" w:ascii="宋体" w:hAnsi="宋体" w:cs="宋体"/>
                <w:sz w:val="24"/>
                <w:lang w:val="en-US" w:eastAsia="zh-CN"/>
              </w:rPr>
              <w:t>驻场服务人员</w:t>
            </w:r>
            <w:r>
              <w:rPr>
                <w:rFonts w:hint="eastAsia" w:ascii="宋体" w:hAnsi="宋体" w:eastAsia="宋体" w:cs="宋体"/>
                <w:sz w:val="24"/>
              </w:rPr>
              <w:t>应统一着装、佩戴工作证、精神饱满、文明礼貌。</w:t>
            </w:r>
          </w:p>
          <w:p>
            <w:pPr>
              <w:pStyle w:val="16"/>
              <w:numPr>
                <w:ilvl w:val="0"/>
                <w:numId w:val="1"/>
              </w:numPr>
              <w:adjustRightInd/>
              <w:snapToGrid/>
              <w:spacing w:line="360" w:lineRule="auto"/>
              <w:ind w:left="0" w:firstLine="0" w:firstLineChars="0"/>
              <w:rPr>
                <w:rFonts w:hint="eastAsia" w:ascii="宋体" w:hAnsi="宋体" w:eastAsia="宋体" w:cs="宋体"/>
                <w:bCs/>
                <w:sz w:val="24"/>
              </w:rPr>
            </w:pPr>
            <w:r>
              <w:rPr>
                <w:rFonts w:hint="eastAsia" w:ascii="宋体" w:hAnsi="宋体" w:eastAsia="宋体" w:cs="宋体"/>
                <w:sz w:val="24"/>
                <w:lang w:val="en-US" w:eastAsia="zh-CN"/>
              </w:rPr>
              <w:t>本项目暂定配置13个保洁服务岗位，</w:t>
            </w:r>
            <w:r>
              <w:rPr>
                <w:rFonts w:hint="eastAsia" w:ascii="宋体" w:hAnsi="宋体" w:eastAsia="宋体" w:cs="宋体"/>
                <w:sz w:val="24"/>
              </w:rPr>
              <w:t>具体岗位安排以现场实际需要及合同双方进行书面确认。</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7</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工作内容</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ind w:firstLine="240" w:firstLineChars="100"/>
              <w:rPr>
                <w:rFonts w:hint="eastAsia" w:ascii="宋体" w:hAnsi="宋体" w:eastAsia="宋体" w:cs="宋体"/>
                <w:bCs/>
                <w:sz w:val="24"/>
              </w:rPr>
            </w:pPr>
            <w:r>
              <w:rPr>
                <w:rFonts w:hint="eastAsia" w:ascii="宋体" w:hAnsi="宋体" w:eastAsia="宋体" w:cs="宋体"/>
                <w:bCs/>
                <w:sz w:val="24"/>
              </w:rPr>
              <w:t>详见招标范围</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8</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投标报价要求</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color w:val="FF0000"/>
                <w:sz w:val="24"/>
              </w:rPr>
            </w:pPr>
            <w:r>
              <w:rPr>
                <w:rFonts w:hint="eastAsia" w:ascii="宋体" w:hAnsi="宋体" w:eastAsia="宋体" w:cs="宋体"/>
                <w:bCs/>
                <w:sz w:val="24"/>
              </w:rPr>
              <w:t>投标报价上限为：</w:t>
            </w:r>
            <w:r>
              <w:rPr>
                <w:rFonts w:hint="eastAsia" w:ascii="宋体" w:hAnsi="宋体" w:cs="宋体"/>
                <w:bCs/>
                <w:sz w:val="24"/>
                <w:highlight w:val="yellow"/>
                <w:u w:val="single"/>
                <w:lang w:val="en-US" w:eastAsia="zh-CN"/>
              </w:rPr>
              <w:t>624000</w:t>
            </w:r>
            <w:r>
              <w:rPr>
                <w:rFonts w:hint="eastAsia" w:ascii="宋体" w:hAnsi="宋体" w:eastAsia="宋体" w:cs="宋体"/>
                <w:bCs/>
                <w:sz w:val="24"/>
                <w:highlight w:val="yellow"/>
                <w:u w:val="single"/>
                <w:lang w:val="en-US" w:eastAsia="zh-CN"/>
              </w:rPr>
              <w:t>.00</w:t>
            </w:r>
            <w:r>
              <w:rPr>
                <w:rFonts w:hint="eastAsia" w:ascii="宋体" w:hAnsi="宋体" w:eastAsia="宋体" w:cs="宋体"/>
                <w:bCs/>
                <w:sz w:val="24"/>
                <w:u w:val="single"/>
              </w:rPr>
              <w:t>元</w:t>
            </w:r>
            <w:r>
              <w:rPr>
                <w:rFonts w:hint="eastAsia" w:ascii="宋体" w:hAnsi="宋体" w:eastAsia="宋体" w:cs="宋体"/>
                <w:bCs/>
                <w:sz w:val="24"/>
              </w:rPr>
              <w:t>；</w:t>
            </w:r>
          </w:p>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投标报价下限为：</w:t>
            </w:r>
            <w:r>
              <w:rPr>
                <w:rFonts w:hint="eastAsia" w:ascii="宋体" w:hAnsi="宋体" w:eastAsia="宋体" w:cs="宋体"/>
                <w:bCs/>
                <w:sz w:val="24"/>
                <w:u w:val="single"/>
              </w:rPr>
              <w:t xml:space="preserve"> / </w:t>
            </w:r>
            <w:r>
              <w:rPr>
                <w:rFonts w:hint="eastAsia" w:ascii="宋体" w:hAnsi="宋体" w:eastAsia="宋体" w:cs="宋体"/>
                <w:bCs/>
                <w:sz w:val="24"/>
              </w:rPr>
              <w:t>；</w:t>
            </w:r>
          </w:p>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投标报价要求：</w:t>
            </w:r>
            <w:r>
              <w:rPr>
                <w:rFonts w:hint="eastAsia" w:ascii="宋体" w:hAnsi="宋体" w:eastAsia="宋体" w:cs="宋体"/>
                <w:bCs/>
                <w:sz w:val="24"/>
                <w:u w:val="single"/>
              </w:rPr>
              <w:t xml:space="preserve"> 投标人报价为一年清洁承包费用（</w:t>
            </w:r>
            <w:r>
              <w:rPr>
                <w:rFonts w:hint="eastAsia" w:ascii="宋体" w:hAnsi="宋体" w:eastAsia="宋体" w:cs="宋体"/>
                <w:sz w:val="24"/>
              </w:rPr>
              <w:t>包括但不限人工费、清洁耗材、清洁设备投入、税金等完成本项目所需的一切费用</w:t>
            </w:r>
            <w:r>
              <w:rPr>
                <w:rFonts w:hint="eastAsia" w:ascii="宋体" w:hAnsi="宋体" w:eastAsia="宋体" w:cs="宋体"/>
                <w:bCs/>
                <w:sz w:val="24"/>
              </w:rPr>
              <w:t>），</w:t>
            </w:r>
            <w:r>
              <w:rPr>
                <w:rFonts w:hint="eastAsia" w:ascii="宋体" w:hAnsi="宋体" w:cs="宋体"/>
                <w:sz w:val="24"/>
                <w:lang w:val="en-US" w:eastAsia="zh-CN"/>
              </w:rPr>
              <w:t>本项目暂定</w:t>
            </w:r>
            <w:r>
              <w:rPr>
                <w:rFonts w:hint="eastAsia" w:ascii="宋体" w:hAnsi="宋体" w:eastAsia="宋体" w:cs="宋体"/>
                <w:sz w:val="24"/>
              </w:rPr>
              <w:t>配置</w:t>
            </w:r>
            <w:r>
              <w:rPr>
                <w:rFonts w:hint="eastAsia" w:ascii="宋体" w:hAnsi="宋体" w:eastAsia="宋体" w:cs="宋体"/>
                <w:sz w:val="24"/>
                <w:lang w:val="en-US" w:eastAsia="zh-CN"/>
              </w:rPr>
              <w:t>1</w:t>
            </w:r>
            <w:r>
              <w:rPr>
                <w:rFonts w:hint="eastAsia" w:ascii="宋体" w:hAnsi="宋体" w:cs="宋体"/>
                <w:sz w:val="24"/>
                <w:lang w:val="en-US" w:eastAsia="zh-CN"/>
              </w:rPr>
              <w:t>3个保洁服务岗位</w:t>
            </w:r>
            <w:r>
              <w:rPr>
                <w:rFonts w:hint="eastAsia" w:ascii="宋体" w:hAnsi="宋体" w:eastAsia="宋体" w:cs="宋体"/>
                <w:sz w:val="24"/>
              </w:rPr>
              <w:t>，</w:t>
            </w:r>
            <w:r>
              <w:rPr>
                <w:rFonts w:hint="eastAsia" w:ascii="宋体" w:hAnsi="宋体" w:cs="宋体"/>
                <w:sz w:val="24"/>
                <w:lang w:val="en-US" w:eastAsia="zh-CN"/>
              </w:rPr>
              <w:t>保洁服务</w:t>
            </w:r>
            <w:r>
              <w:rPr>
                <w:rFonts w:hint="eastAsia" w:ascii="宋体" w:hAnsi="宋体" w:cs="宋体"/>
                <w:sz w:val="24"/>
              </w:rPr>
              <w:t>岗位综合单价作为结算依据</w:t>
            </w:r>
            <w:r>
              <w:rPr>
                <w:rFonts w:hint="eastAsia" w:ascii="宋体" w:hAnsi="宋体" w:eastAsia="宋体" w:cs="宋体"/>
                <w:sz w:val="24"/>
              </w:rPr>
              <w:t>，合同期限内不做调整，根据</w:t>
            </w:r>
            <w:r>
              <w:rPr>
                <w:rFonts w:hint="eastAsia" w:ascii="宋体" w:hAnsi="宋体" w:cs="宋体"/>
                <w:sz w:val="24"/>
              </w:rPr>
              <w:t>实际进场</w:t>
            </w:r>
            <w:r>
              <w:rPr>
                <w:rFonts w:hint="eastAsia" w:ascii="宋体" w:hAnsi="宋体" w:cs="宋体"/>
                <w:sz w:val="24"/>
                <w:lang w:val="en-US" w:eastAsia="zh-CN"/>
              </w:rPr>
              <w:t>岗位</w:t>
            </w:r>
            <w:r>
              <w:rPr>
                <w:rFonts w:hint="eastAsia" w:ascii="宋体" w:hAnsi="宋体" w:cs="宋体"/>
                <w:sz w:val="24"/>
              </w:rPr>
              <w:t>数量</w:t>
            </w:r>
            <w:r>
              <w:rPr>
                <w:rFonts w:hint="eastAsia" w:ascii="宋体" w:hAnsi="宋体" w:eastAsia="宋体" w:cs="宋体"/>
                <w:sz w:val="24"/>
              </w:rPr>
              <w:t>据实结算，</w:t>
            </w:r>
            <w:r>
              <w:rPr>
                <w:rFonts w:hint="eastAsia" w:ascii="宋体" w:hAnsi="宋体" w:cs="宋体"/>
                <w:bCs/>
                <w:sz w:val="24"/>
                <w:u w:val="single"/>
                <w:lang w:val="en-US" w:eastAsia="zh-CN"/>
              </w:rPr>
              <w:t>本项目投标报价</w:t>
            </w:r>
            <w:r>
              <w:rPr>
                <w:rFonts w:hint="eastAsia" w:ascii="宋体" w:hAnsi="宋体" w:eastAsia="宋体" w:cs="宋体"/>
                <w:bCs/>
                <w:sz w:val="24"/>
                <w:u w:val="single"/>
              </w:rPr>
              <w:t>上限为人民</w:t>
            </w:r>
            <w:r>
              <w:rPr>
                <w:rFonts w:hint="eastAsia" w:ascii="宋体" w:hAnsi="宋体" w:eastAsia="宋体" w:cs="宋体"/>
                <w:bCs/>
                <w:sz w:val="24"/>
                <w:highlight w:val="none"/>
                <w:u w:val="single"/>
              </w:rPr>
              <w:t>币</w:t>
            </w:r>
            <w:r>
              <w:rPr>
                <w:rFonts w:hint="eastAsia" w:ascii="宋体" w:hAnsi="宋体" w:cs="宋体"/>
                <w:bCs/>
                <w:sz w:val="24"/>
                <w:highlight w:val="yellow"/>
                <w:u w:val="single"/>
                <w:lang w:val="en-US" w:eastAsia="zh-CN"/>
              </w:rPr>
              <w:t>624000</w:t>
            </w:r>
            <w:r>
              <w:rPr>
                <w:rFonts w:hint="eastAsia" w:ascii="宋体" w:hAnsi="宋体" w:eastAsia="宋体" w:cs="宋体"/>
                <w:bCs/>
                <w:sz w:val="24"/>
                <w:highlight w:val="yellow"/>
                <w:u w:val="single"/>
                <w:lang w:val="en-US" w:eastAsia="zh-CN"/>
              </w:rPr>
              <w:t>.00</w:t>
            </w:r>
            <w:r>
              <w:rPr>
                <w:rFonts w:hint="eastAsia" w:ascii="宋体" w:hAnsi="宋体" w:eastAsia="宋体" w:cs="宋体"/>
                <w:bCs/>
                <w:sz w:val="24"/>
                <w:u w:val="single"/>
              </w:rPr>
              <w:t>元</w:t>
            </w:r>
            <w:r>
              <w:rPr>
                <w:rFonts w:hint="eastAsia" w:ascii="宋体" w:hAnsi="宋体" w:eastAsia="宋体" w:cs="宋体"/>
                <w:bCs/>
                <w:sz w:val="24"/>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14"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9</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服务期</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自合同签订之日起一年。</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10</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投标文件组成内容</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一、投标文件形式：</w:t>
            </w:r>
            <w:r>
              <w:rPr>
                <w:rFonts w:hint="eastAsia" w:ascii="宋体" w:hAnsi="宋体" w:eastAsia="宋体" w:cs="宋体"/>
                <w:sz w:val="24"/>
              </w:rPr>
              <w:sym w:font="Wingdings 2" w:char="0052"/>
            </w:r>
            <w:r>
              <w:rPr>
                <w:rFonts w:hint="eastAsia" w:ascii="宋体" w:hAnsi="宋体" w:eastAsia="宋体" w:cs="宋体"/>
                <w:sz w:val="24"/>
              </w:rPr>
              <w:t xml:space="preserve">电子文件    </w:t>
            </w:r>
            <w:r>
              <w:rPr>
                <w:rFonts w:hint="eastAsia" w:ascii="宋体" w:hAnsi="宋体" w:eastAsia="宋体" w:cs="宋体"/>
                <w:sz w:val="24"/>
              </w:rPr>
              <w:sym w:font="Wingdings 2" w:char="0052"/>
            </w:r>
            <w:r>
              <w:rPr>
                <w:rFonts w:hint="eastAsia" w:ascii="宋体" w:hAnsi="宋体" w:eastAsia="宋体" w:cs="宋体"/>
                <w:sz w:val="24"/>
              </w:rPr>
              <w:t>纸质文件</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二、投标文件提交方式：投标人应将密封的纸质版投标文件在截标时间前提交至深圳市南山区南山街道前海深港青年梦工场北区C栋402-403，过时不候。</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三、投标文件组成</w:t>
            </w: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1.投标人基本情况表；</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2.营业执照或其它商事登记证明；</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3.法定代表人证明书及法定代表人授权委托书；</w:t>
            </w: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4.项目负责人清洁管理师结业证书；</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5.投标人类似项目业绩；</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6.拟安排本项目负责人情况；</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7.人员的配置、培训与管理措施；</w:t>
            </w: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8.服务方案及承诺；</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9.内部管理方案；</w:t>
            </w: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sz w:val="24"/>
                <w:szCs w:val="24"/>
              </w:rPr>
              <w:t>10.投标承诺函；</w:t>
            </w:r>
          </w:p>
          <w:p>
            <w:pPr>
              <w:adjustRightInd w:val="0"/>
              <w:snapToGrid w:val="0"/>
              <w:spacing w:line="360" w:lineRule="auto"/>
              <w:rPr>
                <w:rFonts w:hint="eastAsia" w:ascii="宋体" w:hAnsi="宋体" w:eastAsia="宋体" w:cs="宋体"/>
                <w:sz w:val="24"/>
              </w:rPr>
            </w:pPr>
            <w:r>
              <w:rPr>
                <w:rFonts w:hint="eastAsia" w:ascii="宋体" w:hAnsi="宋体" w:eastAsia="宋体" w:cs="宋体"/>
                <w:sz w:val="24"/>
              </w:rPr>
              <w:t>11.投标报价书。</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11</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投标文件要求</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sz w:val="24"/>
              </w:rPr>
            </w:pPr>
            <w:r>
              <w:rPr>
                <w:rFonts w:hint="eastAsia" w:ascii="宋体" w:hAnsi="宋体" w:eastAsia="宋体" w:cs="宋体"/>
                <w:sz w:val="24"/>
              </w:rPr>
              <w:t>1.为便于定标小组或定标委员会查阅投标文件，投标人需提交纸质版的投标文件和投标文件电子U盘1个（U盘内含</w:t>
            </w:r>
            <w:r>
              <w:rPr>
                <w:rFonts w:hint="eastAsia" w:ascii="宋体" w:hAnsi="宋体" w:eastAsia="宋体" w:cs="宋体"/>
                <w:b/>
                <w:bCs/>
                <w:sz w:val="24"/>
              </w:rPr>
              <w:t>可编辑版本</w:t>
            </w:r>
            <w:r>
              <w:rPr>
                <w:rFonts w:hint="eastAsia" w:ascii="宋体" w:hAnsi="宋体" w:eastAsia="宋体" w:cs="宋体"/>
                <w:sz w:val="24"/>
              </w:rPr>
              <w:t>word版本和PDF版本各一份）。</w:t>
            </w:r>
          </w:p>
          <w:p>
            <w:pPr>
              <w:adjustRightInd w:val="0"/>
              <w:snapToGrid w:val="0"/>
              <w:spacing w:line="360" w:lineRule="auto"/>
              <w:jc w:val="left"/>
              <w:rPr>
                <w:rFonts w:hint="eastAsia" w:ascii="宋体" w:hAnsi="宋体" w:eastAsia="宋体" w:cs="宋体"/>
                <w:sz w:val="24"/>
              </w:rPr>
            </w:pPr>
            <w:r>
              <w:rPr>
                <w:rFonts w:hint="eastAsia" w:ascii="宋体" w:hAnsi="宋体" w:eastAsia="宋体" w:cs="宋体"/>
                <w:sz w:val="24"/>
              </w:rPr>
              <w:t>2.纸质投标文件一正三副，应统一装订成册且不应采用活页形式装订。统一采用A4普通纸双面打印并装订，编制目录及页码。正副本统一密封，所有纸质版、电子版投标文件密封于一个文件袋，投标文件应密封完好，并贴上密封条，密封处需加盖投标人公章，招标人有权拒收密封存在瑕疵的标书。</w:t>
            </w:r>
          </w:p>
          <w:p>
            <w:pPr>
              <w:pStyle w:val="2"/>
              <w:adjustRightInd w:val="0"/>
              <w:snapToGrid w:val="0"/>
              <w:spacing w:line="360" w:lineRule="auto"/>
              <w:rPr>
                <w:rFonts w:hint="eastAsia" w:ascii="宋体" w:hAnsi="宋体" w:eastAsia="宋体" w:cs="宋体"/>
                <w:sz w:val="24"/>
                <w:szCs w:val="24"/>
              </w:rPr>
            </w:pPr>
            <w:r>
              <w:rPr>
                <w:rFonts w:hint="eastAsia" w:ascii="宋体" w:hAnsi="宋体" w:eastAsia="宋体" w:cs="宋体"/>
                <w:bCs/>
                <w:sz w:val="24"/>
                <w:szCs w:val="24"/>
              </w:rPr>
              <w:t>3.投标人应按招标文件提供的投标文件格式编制投标文件，并在需盖公章和签字处加盖公章并签字，整本投标文件加盖骑缝章，无需每页盖公章。</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774"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12</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评标办法</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sym w:font="Wingdings 2" w:char="0052"/>
            </w:r>
            <w:r>
              <w:rPr>
                <w:rFonts w:hint="eastAsia" w:ascii="宋体" w:hAnsi="宋体" w:eastAsia="宋体" w:cs="宋体"/>
                <w:bCs/>
                <w:sz w:val="24"/>
              </w:rPr>
              <w:t>本项目不设评标环节</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65" w:type="dxa"/>
            <w:tcBorders>
              <w:top w:val="nil"/>
              <w:left w:val="single" w:color="000000" w:sz="8" w:space="0"/>
              <w:bottom w:val="single" w:color="auto"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13</w:t>
            </w:r>
          </w:p>
        </w:tc>
        <w:tc>
          <w:tcPr>
            <w:tcW w:w="1517" w:type="dxa"/>
            <w:tcBorders>
              <w:top w:val="nil"/>
              <w:left w:val="single" w:color="auto" w:sz="4" w:space="0"/>
              <w:bottom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定标</w:t>
            </w:r>
          </w:p>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办法</w:t>
            </w:r>
          </w:p>
        </w:tc>
        <w:tc>
          <w:tcPr>
            <w:tcW w:w="7335" w:type="dxa"/>
            <w:gridSpan w:val="3"/>
            <w:tcBorders>
              <w:top w:val="nil"/>
              <w:left w:val="nil"/>
              <w:bottom w:val="single" w:color="auto" w:sz="4" w:space="0"/>
              <w:right w:val="single" w:color="000000" w:sz="4" w:space="0"/>
            </w:tcBorders>
            <w:noWrap w:val="0"/>
            <w:vAlign w:val="center"/>
          </w:tcPr>
          <w:p>
            <w:pPr>
              <w:adjustRightInd w:val="0"/>
              <w:snapToGrid w:val="0"/>
              <w:spacing w:line="360" w:lineRule="auto"/>
              <w:rPr>
                <w:rFonts w:hint="eastAsia"/>
              </w:rPr>
            </w:pPr>
            <w:r>
              <w:rPr>
                <w:rFonts w:hint="eastAsia"/>
              </w:rPr>
              <w:t>定标办法为：</w:t>
            </w:r>
            <w:permStart w:id="0" w:edGrp="everyone"/>
            <w:r>
              <w:rPr>
                <w:rFonts w:hint="eastAsia"/>
              </w:rPr>
              <w:t xml:space="preserve"> 直接票决 </w:t>
            </w:r>
            <w:permEnd w:id="0"/>
          </w:p>
          <w:p>
            <w:pPr>
              <w:adjustRightInd w:val="0"/>
              <w:snapToGrid w:val="0"/>
              <w:spacing w:line="360" w:lineRule="auto"/>
              <w:jc w:val="left"/>
              <w:rPr>
                <w:rFonts w:hint="eastAsia"/>
              </w:rPr>
            </w:pPr>
            <w:r>
              <w:rPr>
                <w:rFonts w:hint="eastAsia"/>
              </w:rPr>
              <w:t>定标主要程序：</w:t>
            </w:r>
          </w:p>
          <w:p>
            <w:pPr>
              <w:adjustRightInd w:val="0"/>
              <w:snapToGrid w:val="0"/>
              <w:spacing w:line="360" w:lineRule="auto"/>
              <w:jc w:val="left"/>
              <w:rPr>
                <w:rFonts w:hint="eastAsia"/>
              </w:rPr>
            </w:pPr>
            <w:r>
              <w:rPr>
                <w:rFonts w:hint="eastAsia"/>
                <w:lang w:val="zh-CN"/>
              </w:rPr>
              <w:t>1.</w:t>
            </w:r>
            <w:r>
              <w:rPr>
                <w:rFonts w:hint="eastAsia"/>
              </w:rPr>
              <w:t>述标答辩</w:t>
            </w:r>
          </w:p>
          <w:p>
            <w:pPr>
              <w:adjustRightInd w:val="0"/>
              <w:snapToGrid w:val="0"/>
              <w:spacing w:line="360" w:lineRule="auto"/>
              <w:jc w:val="left"/>
              <w:rPr>
                <w:rFonts w:hint="eastAsia"/>
              </w:rPr>
            </w:pPr>
            <w:r>
              <w:rPr>
                <w:rFonts w:hint="eastAsia"/>
              </w:rPr>
              <w:t>全部合格投标单位向定标委员会进行述标答辩：投标人参加述标答辩的人员数量为2人，包含项目分管领导、项目负责人；项目负责人按招标人提供的述标要求做好述标资料并参与述标，回答定标委员会的各项提问。每位投标人述标时间不超过10分钟，答辩时间不超过5分钟。</w:t>
            </w:r>
          </w:p>
          <w:p>
            <w:pPr>
              <w:adjustRightInd w:val="0"/>
              <w:snapToGrid w:val="0"/>
              <w:spacing w:line="360" w:lineRule="auto"/>
              <w:jc w:val="left"/>
              <w:rPr>
                <w:rFonts w:hint="eastAsia"/>
              </w:rPr>
            </w:pPr>
            <w:r>
              <w:rPr>
                <w:rFonts w:hint="eastAsia"/>
              </w:rPr>
              <w:t>2.票决</w:t>
            </w:r>
          </w:p>
          <w:p>
            <w:pPr>
              <w:adjustRightInd w:val="0"/>
              <w:snapToGrid w:val="0"/>
              <w:spacing w:line="360" w:lineRule="auto"/>
              <w:jc w:val="left"/>
              <w:rPr>
                <w:rFonts w:hint="eastAsia"/>
              </w:rPr>
            </w:pPr>
            <w:r>
              <w:rPr>
                <w:rFonts w:hint="eastAsia"/>
              </w:rPr>
              <w:t>由定标委员会对所有投标人进行排名，并以这些排名为基础,将在一对一比较中取胜次数从多到少排列，取胜次数多的投标人确定为中标候选人。</w:t>
            </w:r>
          </w:p>
          <w:p>
            <w:pPr>
              <w:adjustRightInd w:val="0"/>
              <w:snapToGrid w:val="0"/>
              <w:spacing w:line="360" w:lineRule="auto"/>
              <w:jc w:val="left"/>
              <w:rPr>
                <w:rFonts w:hint="eastAsia"/>
              </w:rPr>
            </w:pPr>
            <w:r>
              <w:rPr>
                <w:rFonts w:hint="eastAsia"/>
              </w:rPr>
              <w:t>注：当出现平局且影响结果时，由定标委员会在出现平局的投标人中再次进行票决，直至确定胜出者。</w:t>
            </w:r>
          </w:p>
          <w:p>
            <w:pPr>
              <w:adjustRightInd w:val="0"/>
              <w:snapToGrid w:val="0"/>
              <w:spacing w:line="360" w:lineRule="auto"/>
              <w:jc w:val="left"/>
              <w:rPr>
                <w:rFonts w:hint="eastAsia" w:ascii="Times New Roman" w:hAnsi="Times New Roman"/>
                <w:b/>
                <w:bCs/>
                <w:szCs w:val="24"/>
              </w:rPr>
            </w:pPr>
            <w:r>
              <w:rPr>
                <w:rFonts w:hint="eastAsia" w:ascii="Times New Roman" w:hAnsi="Times New Roman"/>
                <w:b/>
                <w:bCs/>
                <w:szCs w:val="24"/>
              </w:rPr>
              <w:t>注：在递交投标文件的投标人或有效投标人少于3家时：</w:t>
            </w:r>
          </w:p>
          <w:p>
            <w:pPr>
              <w:adjustRightInd w:val="0"/>
              <w:snapToGrid w:val="0"/>
              <w:spacing w:line="360" w:lineRule="auto"/>
              <w:jc w:val="left"/>
              <w:rPr>
                <w:rFonts w:hint="eastAsia" w:ascii="Times New Roman" w:hAnsi="Times New Roman" w:eastAsia="宋体"/>
                <w:b/>
                <w:bCs/>
                <w:szCs w:val="24"/>
                <w:lang w:val="en-US" w:eastAsia="zh-CN"/>
              </w:rPr>
            </w:pPr>
            <w:r>
              <w:rPr>
                <w:rFonts w:hint="eastAsia" w:ascii="Times New Roman" w:hAnsi="Times New Roman"/>
                <w:b/>
                <w:bCs/>
                <w:szCs w:val="24"/>
              </w:rPr>
              <w:t>A.可以</w:t>
            </w:r>
            <w:r>
              <w:rPr>
                <w:rFonts w:hint="eastAsia" w:ascii="Times New Roman" w:hAnsi="Times New Roman"/>
                <w:b/>
                <w:bCs/>
                <w:szCs w:val="24"/>
                <w:lang w:val="en-US" w:eastAsia="zh-CN"/>
              </w:rPr>
              <w:t>直接</w:t>
            </w:r>
            <w:r>
              <w:rPr>
                <w:rFonts w:hint="eastAsia" w:ascii="Times New Roman" w:hAnsi="Times New Roman"/>
                <w:b/>
                <w:bCs/>
                <w:szCs w:val="24"/>
              </w:rPr>
              <w:t>宣布本次招标失败</w:t>
            </w:r>
            <w:r>
              <w:rPr>
                <w:rFonts w:hint="eastAsia" w:ascii="Times New Roman" w:hAnsi="Times New Roman"/>
                <w:b/>
                <w:bCs/>
                <w:szCs w:val="24"/>
                <w:lang w:eastAsia="zh-CN"/>
              </w:rPr>
              <w:t>，</w:t>
            </w:r>
            <w:r>
              <w:rPr>
                <w:rFonts w:hint="eastAsia" w:ascii="Times New Roman" w:hAnsi="Times New Roman"/>
                <w:b/>
                <w:bCs/>
                <w:szCs w:val="24"/>
              </w:rPr>
              <w:t>另行组织采购工作。</w:t>
            </w:r>
          </w:p>
          <w:p>
            <w:pPr>
              <w:adjustRightInd w:val="0"/>
              <w:snapToGrid w:val="0"/>
              <w:spacing w:line="360" w:lineRule="auto"/>
              <w:jc w:val="left"/>
              <w:rPr>
                <w:rFonts w:hint="eastAsia" w:ascii="Times New Roman" w:hAnsi="Times New Roman"/>
                <w:b/>
                <w:bCs/>
                <w:szCs w:val="24"/>
              </w:rPr>
            </w:pPr>
            <w:r>
              <w:rPr>
                <w:rFonts w:hint="eastAsia" w:ascii="Times New Roman" w:hAnsi="Times New Roman"/>
                <w:b/>
                <w:bCs/>
                <w:szCs w:val="24"/>
                <w:lang w:val="en-US" w:eastAsia="zh-CN"/>
              </w:rPr>
              <w:t>B.</w:t>
            </w:r>
            <w:r>
              <w:rPr>
                <w:rFonts w:hint="eastAsia" w:ascii="Times New Roman" w:hAnsi="Times New Roman"/>
                <w:b/>
                <w:bCs/>
                <w:szCs w:val="24"/>
              </w:rPr>
              <w:t>有效投标人若只有2家，</w:t>
            </w:r>
            <w:r>
              <w:rPr>
                <w:rFonts w:hint="eastAsia" w:ascii="Times New Roman" w:hAnsi="Times New Roman"/>
                <w:b/>
                <w:bCs/>
                <w:szCs w:val="24"/>
                <w:lang w:val="en-US" w:eastAsia="zh-CN"/>
              </w:rPr>
              <w:t>可以选择</w:t>
            </w:r>
            <w:r>
              <w:rPr>
                <w:rFonts w:hint="eastAsia" w:ascii="Times New Roman" w:hAnsi="Times New Roman"/>
                <w:b/>
                <w:bCs/>
                <w:szCs w:val="24"/>
              </w:rPr>
              <w:t>继续开展开标、定标工作，并在2家投标人中选取中标候选人，定标方法采用直接票决法。</w:t>
            </w:r>
          </w:p>
          <w:p>
            <w:pPr>
              <w:adjustRightInd w:val="0"/>
              <w:snapToGrid w:val="0"/>
              <w:spacing w:line="360" w:lineRule="auto"/>
              <w:rPr>
                <w:rFonts w:hint="eastAsia"/>
              </w:rPr>
            </w:pPr>
            <w:r>
              <w:rPr>
                <w:rFonts w:hint="eastAsia" w:ascii="Times New Roman" w:hAnsi="Times New Roman"/>
                <w:b/>
                <w:bCs/>
                <w:szCs w:val="24"/>
                <w:lang w:val="en-US" w:eastAsia="zh-CN"/>
              </w:rPr>
              <w:t>C</w:t>
            </w:r>
            <w:r>
              <w:rPr>
                <w:rFonts w:hint="eastAsia" w:ascii="Times New Roman" w:hAnsi="Times New Roman"/>
                <w:b/>
                <w:bCs/>
                <w:szCs w:val="24"/>
              </w:rPr>
              <w:t>.有效投标人若只有1家，</w:t>
            </w:r>
            <w:r>
              <w:rPr>
                <w:rFonts w:hint="eastAsia"/>
                <w:b/>
                <w:bCs/>
                <w:szCs w:val="24"/>
                <w:lang w:val="en-US" w:eastAsia="zh-CN"/>
              </w:rPr>
              <w:t>投标</w:t>
            </w:r>
            <w:r>
              <w:rPr>
                <w:rFonts w:hint="eastAsia" w:ascii="Times New Roman" w:hAnsi="Times New Roman"/>
                <w:b/>
                <w:bCs/>
                <w:szCs w:val="24"/>
              </w:rPr>
              <w:t>文件没有不合理条款，且</w:t>
            </w:r>
            <w:r>
              <w:rPr>
                <w:rFonts w:hint="eastAsia"/>
                <w:b/>
                <w:bCs/>
                <w:szCs w:val="24"/>
                <w:lang w:val="en-US" w:eastAsia="zh-CN"/>
              </w:rPr>
              <w:t>在</w:t>
            </w:r>
            <w:r>
              <w:rPr>
                <w:rFonts w:hint="eastAsia" w:ascii="Times New Roman" w:hAnsi="Times New Roman"/>
                <w:b/>
                <w:bCs/>
                <w:szCs w:val="24"/>
              </w:rPr>
              <w:t>采购程序符合规定的</w:t>
            </w:r>
            <w:r>
              <w:rPr>
                <w:rFonts w:hint="eastAsia" w:ascii="Times New Roman" w:hAnsi="Times New Roman"/>
                <w:b/>
                <w:bCs/>
                <w:szCs w:val="24"/>
                <w:lang w:val="en-US" w:eastAsia="zh-CN"/>
              </w:rPr>
              <w:t>情况下，</w:t>
            </w:r>
            <w:r>
              <w:rPr>
                <w:rFonts w:hint="eastAsia" w:ascii="Times New Roman" w:hAnsi="Times New Roman"/>
                <w:b/>
                <w:bCs/>
                <w:szCs w:val="24"/>
                <w:lang w:val="en-US"/>
              </w:rPr>
              <w:t>招标人可</w:t>
            </w:r>
            <w:r>
              <w:rPr>
                <w:rFonts w:hint="eastAsia"/>
                <w:b/>
                <w:bCs/>
                <w:szCs w:val="24"/>
                <w:lang w:val="en-US" w:eastAsia="zh-CN"/>
              </w:rPr>
              <w:t>选择</w:t>
            </w:r>
            <w:r>
              <w:rPr>
                <w:rFonts w:hint="eastAsia" w:ascii="Times New Roman" w:hAnsi="Times New Roman"/>
                <w:b/>
                <w:bCs/>
                <w:szCs w:val="24"/>
                <w:lang w:val="en-US"/>
              </w:rPr>
              <w:t>在谈判后，直接确定该投标人为中标候选人</w:t>
            </w:r>
            <w:r>
              <w:rPr>
                <w:rFonts w:hint="eastAsia" w:ascii="Times New Roman" w:hAnsi="Times New Roman"/>
                <w:b/>
                <w:bCs/>
                <w:szCs w:val="24"/>
              </w:rPr>
              <w:t>。</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restart"/>
            <w:tcBorders>
              <w:top w:val="single" w:color="auto" w:sz="4" w:space="0"/>
              <w:left w:val="single" w:color="000000" w:sz="8"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14</w:t>
            </w:r>
          </w:p>
        </w:tc>
        <w:tc>
          <w:tcPr>
            <w:tcW w:w="1517" w:type="dxa"/>
            <w:vMerge w:val="restart"/>
            <w:tcBorders>
              <w:top w:val="single" w:color="auto" w:sz="4" w:space="0"/>
              <w:left w:val="single" w:color="auto"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述标要求</w:t>
            </w:r>
          </w:p>
        </w:tc>
        <w:tc>
          <w:tcPr>
            <w:tcW w:w="850"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序号</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述标要点</w:t>
            </w:r>
          </w:p>
        </w:tc>
        <w:tc>
          <w:tcPr>
            <w:tcW w:w="4160"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要点说明</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continue"/>
            <w:tcBorders>
              <w:left w:val="single" w:color="000000" w:sz="8" w:space="0"/>
              <w:right w:val="single" w:color="auto" w:sz="4" w:space="0"/>
            </w:tcBorders>
            <w:noWrap w:val="0"/>
            <w:vAlign w:val="center"/>
          </w:tcPr>
          <w:p>
            <w:pPr>
              <w:adjustRightInd w:val="0"/>
              <w:snapToGrid w:val="0"/>
              <w:spacing w:line="360" w:lineRule="auto"/>
              <w:rPr>
                <w:rFonts w:hint="eastAsia" w:ascii="宋体" w:hAnsi="宋体" w:eastAsia="宋体" w:cs="宋体"/>
                <w:sz w:val="24"/>
              </w:rPr>
            </w:pPr>
          </w:p>
        </w:tc>
        <w:tc>
          <w:tcPr>
            <w:tcW w:w="1517" w:type="dxa"/>
            <w:vMerge w:val="continue"/>
            <w:tcBorders>
              <w:left w:val="single" w:color="auto" w:sz="4" w:space="0"/>
              <w:right w:val="single" w:color="000000" w:sz="4" w:space="0"/>
            </w:tcBorders>
            <w:noWrap w:val="0"/>
            <w:vAlign w:val="center"/>
          </w:tcPr>
          <w:p>
            <w:pPr>
              <w:adjustRightInd w:val="0"/>
              <w:snapToGrid w:val="0"/>
              <w:spacing w:line="360" w:lineRule="auto"/>
              <w:rPr>
                <w:rFonts w:hint="eastAsia" w:ascii="宋体" w:hAnsi="宋体" w:eastAsia="宋体" w:cs="宋体"/>
                <w:sz w:val="24"/>
              </w:rPr>
            </w:pPr>
          </w:p>
        </w:tc>
        <w:tc>
          <w:tcPr>
            <w:tcW w:w="850" w:type="dxa"/>
            <w:tcBorders>
              <w:top w:val="single" w:color="auto" w:sz="4" w:space="0"/>
              <w:left w:val="nil"/>
              <w:bottom w:val="single" w:color="000000" w:sz="4" w:space="0"/>
              <w:right w:val="single" w:color="000000" w:sz="4" w:space="0"/>
            </w:tcBorders>
            <w:noWrap w:val="0"/>
            <w:vAlign w:val="center"/>
          </w:tcPr>
          <w:p>
            <w:pPr>
              <w:pStyle w:val="17"/>
              <w:adjustRightInd w:val="0"/>
              <w:snapToGrid w:val="0"/>
              <w:spacing w:line="360" w:lineRule="auto"/>
              <w:ind w:firstLine="0" w:firstLineChars="0"/>
              <w:jc w:val="center"/>
              <w:rPr>
                <w:rFonts w:hint="eastAsia" w:ascii="宋体" w:hAnsi="宋体" w:eastAsia="宋体" w:cs="宋体"/>
                <w:bCs/>
                <w:sz w:val="24"/>
              </w:rPr>
            </w:pPr>
            <w:r>
              <w:rPr>
                <w:rFonts w:hint="eastAsia" w:ascii="宋体" w:hAnsi="宋体" w:eastAsia="宋体" w:cs="宋体"/>
                <w:sz w:val="24"/>
              </w:rPr>
              <w:t>1</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sz w:val="24"/>
              </w:rPr>
              <w:t>投标报价</w:t>
            </w:r>
          </w:p>
        </w:tc>
        <w:tc>
          <w:tcPr>
            <w:tcW w:w="4160"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sz w:val="24"/>
              </w:rPr>
              <w:t>报价组成部分。</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continue"/>
            <w:tcBorders>
              <w:left w:val="single" w:color="000000" w:sz="8" w:space="0"/>
              <w:right w:val="single" w:color="auto" w:sz="4" w:space="0"/>
            </w:tcBorders>
            <w:noWrap w:val="0"/>
            <w:vAlign w:val="center"/>
          </w:tcPr>
          <w:p>
            <w:pPr>
              <w:adjustRightInd w:val="0"/>
              <w:snapToGrid w:val="0"/>
              <w:spacing w:line="360" w:lineRule="auto"/>
              <w:rPr>
                <w:rFonts w:hint="eastAsia" w:ascii="宋体" w:hAnsi="宋体" w:eastAsia="宋体" w:cs="宋体"/>
                <w:bCs/>
                <w:sz w:val="24"/>
              </w:rPr>
            </w:pPr>
          </w:p>
        </w:tc>
        <w:tc>
          <w:tcPr>
            <w:tcW w:w="1517" w:type="dxa"/>
            <w:vMerge w:val="continue"/>
            <w:tcBorders>
              <w:left w:val="single" w:color="auto" w:sz="4" w:space="0"/>
              <w:right w:val="single" w:color="000000" w:sz="4" w:space="0"/>
            </w:tcBorders>
            <w:noWrap w:val="0"/>
            <w:vAlign w:val="center"/>
          </w:tcPr>
          <w:p>
            <w:pPr>
              <w:adjustRightInd w:val="0"/>
              <w:snapToGrid w:val="0"/>
              <w:spacing w:line="360" w:lineRule="auto"/>
              <w:rPr>
                <w:rFonts w:hint="eastAsia" w:ascii="宋体" w:hAnsi="宋体" w:eastAsia="宋体" w:cs="宋体"/>
                <w:bCs/>
                <w:sz w:val="24"/>
              </w:rPr>
            </w:pPr>
          </w:p>
        </w:tc>
        <w:tc>
          <w:tcPr>
            <w:tcW w:w="850" w:type="dxa"/>
            <w:tcBorders>
              <w:top w:val="single" w:color="auto" w:sz="4" w:space="0"/>
              <w:left w:val="nil"/>
              <w:bottom w:val="single" w:color="000000" w:sz="4" w:space="0"/>
              <w:right w:val="single" w:color="000000" w:sz="4" w:space="0"/>
            </w:tcBorders>
            <w:noWrap w:val="0"/>
            <w:vAlign w:val="center"/>
          </w:tcPr>
          <w:p>
            <w:pPr>
              <w:pStyle w:val="17"/>
              <w:adjustRightInd w:val="0"/>
              <w:snapToGrid w:val="0"/>
              <w:spacing w:line="360" w:lineRule="auto"/>
              <w:ind w:firstLine="0" w:firstLineChars="0"/>
              <w:jc w:val="center"/>
              <w:rPr>
                <w:rFonts w:hint="eastAsia" w:ascii="宋体" w:hAnsi="宋体" w:eastAsia="宋体" w:cs="宋体"/>
                <w:bCs/>
                <w:sz w:val="24"/>
              </w:rPr>
            </w:pPr>
            <w:r>
              <w:rPr>
                <w:rFonts w:hint="eastAsia" w:ascii="宋体" w:hAnsi="宋体" w:eastAsia="宋体" w:cs="宋体"/>
                <w:sz w:val="24"/>
              </w:rPr>
              <w:t>2</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sz w:val="24"/>
              </w:rPr>
              <w:t>类似项目业绩方面</w:t>
            </w:r>
          </w:p>
        </w:tc>
        <w:tc>
          <w:tcPr>
            <w:tcW w:w="4160" w:type="dxa"/>
            <w:tcBorders>
              <w:top w:val="single" w:color="auto" w:sz="4" w:space="0"/>
              <w:left w:val="nil"/>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bCs/>
                <w:sz w:val="24"/>
              </w:rPr>
            </w:pPr>
            <w:r>
              <w:rPr>
                <w:rFonts w:hint="eastAsia" w:ascii="宋体" w:hAnsi="宋体" w:eastAsia="宋体" w:cs="宋体"/>
                <w:kern w:val="0"/>
                <w:sz w:val="24"/>
              </w:rPr>
              <w:t>投标人类似业绩情况介绍。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continue"/>
            <w:tcBorders>
              <w:left w:val="single" w:color="000000" w:sz="8" w:space="0"/>
              <w:right w:val="single" w:color="auto" w:sz="4" w:space="0"/>
            </w:tcBorders>
            <w:noWrap w:val="0"/>
            <w:vAlign w:val="center"/>
          </w:tcPr>
          <w:p>
            <w:pPr>
              <w:adjustRightInd w:val="0"/>
              <w:snapToGrid w:val="0"/>
              <w:spacing w:line="360" w:lineRule="auto"/>
              <w:rPr>
                <w:rFonts w:hint="eastAsia" w:ascii="宋体" w:hAnsi="宋体" w:eastAsia="宋体" w:cs="宋体"/>
                <w:bCs/>
                <w:sz w:val="24"/>
              </w:rPr>
            </w:pPr>
          </w:p>
        </w:tc>
        <w:tc>
          <w:tcPr>
            <w:tcW w:w="1517" w:type="dxa"/>
            <w:vMerge w:val="continue"/>
            <w:tcBorders>
              <w:left w:val="single" w:color="auto" w:sz="4" w:space="0"/>
              <w:right w:val="single" w:color="000000" w:sz="4" w:space="0"/>
            </w:tcBorders>
            <w:noWrap w:val="0"/>
            <w:vAlign w:val="center"/>
          </w:tcPr>
          <w:p>
            <w:pPr>
              <w:adjustRightInd w:val="0"/>
              <w:snapToGrid w:val="0"/>
              <w:spacing w:line="360" w:lineRule="auto"/>
              <w:rPr>
                <w:rFonts w:hint="eastAsia" w:ascii="宋体" w:hAnsi="宋体" w:eastAsia="宋体" w:cs="宋体"/>
                <w:bCs/>
                <w:sz w:val="24"/>
              </w:rPr>
            </w:pPr>
          </w:p>
        </w:tc>
        <w:tc>
          <w:tcPr>
            <w:tcW w:w="850" w:type="dxa"/>
            <w:tcBorders>
              <w:top w:val="single" w:color="auto" w:sz="4" w:space="0"/>
              <w:left w:val="nil"/>
              <w:bottom w:val="single" w:color="000000" w:sz="4" w:space="0"/>
              <w:right w:val="single" w:color="000000" w:sz="4" w:space="0"/>
            </w:tcBorders>
            <w:noWrap w:val="0"/>
            <w:vAlign w:val="center"/>
          </w:tcPr>
          <w:p>
            <w:pPr>
              <w:pStyle w:val="17"/>
              <w:adjustRightInd w:val="0"/>
              <w:snapToGrid w:val="0"/>
              <w:spacing w:line="360" w:lineRule="auto"/>
              <w:ind w:firstLine="0" w:firstLineChars="0"/>
              <w:jc w:val="center"/>
              <w:rPr>
                <w:rFonts w:hint="eastAsia" w:ascii="宋体" w:hAnsi="宋体" w:eastAsia="宋体" w:cs="宋体"/>
                <w:bCs/>
                <w:sz w:val="24"/>
              </w:rPr>
            </w:pPr>
            <w:r>
              <w:rPr>
                <w:rFonts w:hint="eastAsia" w:ascii="宋体" w:hAnsi="宋体" w:eastAsia="宋体" w:cs="宋体"/>
                <w:sz w:val="24"/>
              </w:rPr>
              <w:t>3</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各项清洁服务实施方案</w:t>
            </w:r>
          </w:p>
        </w:tc>
        <w:tc>
          <w:tcPr>
            <w:tcW w:w="4160" w:type="dxa"/>
            <w:tcBorders>
              <w:top w:val="single" w:color="auto" w:sz="4" w:space="0"/>
              <w:left w:val="nil"/>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bCs/>
                <w:sz w:val="24"/>
              </w:rPr>
            </w:pPr>
            <w:r>
              <w:rPr>
                <w:rFonts w:hint="eastAsia" w:ascii="宋体" w:hAnsi="宋体" w:eastAsia="宋体" w:cs="宋体"/>
                <w:sz w:val="24"/>
              </w:rPr>
              <w:t>清扫保洁服务计划、</w:t>
            </w:r>
            <w:r>
              <w:rPr>
                <w:rFonts w:hint="eastAsia" w:ascii="宋体" w:hAnsi="宋体" w:eastAsia="宋体" w:cs="宋体"/>
                <w:bCs/>
                <w:sz w:val="24"/>
              </w:rPr>
              <w:t>服务培训计划、</w:t>
            </w:r>
            <w:r>
              <w:rPr>
                <w:rFonts w:hint="eastAsia" w:ascii="宋体" w:hAnsi="宋体" w:eastAsia="宋体" w:cs="宋体"/>
                <w:sz w:val="24"/>
              </w:rPr>
              <w:t>迎检巡查、考核、档案等整体管理方案、</w:t>
            </w:r>
            <w:r>
              <w:rPr>
                <w:rFonts w:hint="eastAsia" w:ascii="宋体" w:hAnsi="宋体" w:eastAsia="宋体" w:cs="宋体"/>
                <w:bCs/>
                <w:sz w:val="24"/>
              </w:rPr>
              <w:t>服务承诺</w:t>
            </w:r>
            <w:r>
              <w:rPr>
                <w:rFonts w:hint="eastAsia" w:ascii="宋体" w:hAnsi="宋体" w:eastAsia="宋体" w:cs="宋体"/>
                <w:sz w:val="24"/>
              </w:rPr>
              <w:t>等。</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continue"/>
            <w:tcBorders>
              <w:left w:val="single" w:color="000000" w:sz="8" w:space="0"/>
              <w:right w:val="single" w:color="auto" w:sz="4" w:space="0"/>
            </w:tcBorders>
            <w:noWrap w:val="0"/>
            <w:vAlign w:val="center"/>
          </w:tcPr>
          <w:p>
            <w:pPr>
              <w:adjustRightInd w:val="0"/>
              <w:snapToGrid w:val="0"/>
              <w:spacing w:line="360" w:lineRule="auto"/>
              <w:rPr>
                <w:rFonts w:hint="eastAsia" w:ascii="宋体" w:hAnsi="宋体" w:eastAsia="宋体" w:cs="宋体"/>
                <w:bCs/>
                <w:sz w:val="24"/>
              </w:rPr>
            </w:pPr>
          </w:p>
        </w:tc>
        <w:tc>
          <w:tcPr>
            <w:tcW w:w="1517" w:type="dxa"/>
            <w:vMerge w:val="continue"/>
            <w:tcBorders>
              <w:left w:val="single" w:color="auto" w:sz="4" w:space="0"/>
              <w:right w:val="single" w:color="000000" w:sz="4" w:space="0"/>
            </w:tcBorders>
            <w:noWrap w:val="0"/>
            <w:vAlign w:val="center"/>
          </w:tcPr>
          <w:p>
            <w:pPr>
              <w:adjustRightInd w:val="0"/>
              <w:snapToGrid w:val="0"/>
              <w:spacing w:line="360" w:lineRule="auto"/>
              <w:rPr>
                <w:rFonts w:hint="eastAsia" w:ascii="宋体" w:hAnsi="宋体" w:eastAsia="宋体" w:cs="宋体"/>
                <w:bCs/>
                <w:sz w:val="24"/>
              </w:rPr>
            </w:pPr>
          </w:p>
        </w:tc>
        <w:tc>
          <w:tcPr>
            <w:tcW w:w="850" w:type="dxa"/>
            <w:tcBorders>
              <w:top w:val="single" w:color="auto" w:sz="4" w:space="0"/>
              <w:left w:val="nil"/>
              <w:bottom w:val="single" w:color="000000" w:sz="4" w:space="0"/>
              <w:right w:val="single" w:color="000000" w:sz="4" w:space="0"/>
            </w:tcBorders>
            <w:noWrap w:val="0"/>
            <w:vAlign w:val="center"/>
          </w:tcPr>
          <w:p>
            <w:pPr>
              <w:pStyle w:val="17"/>
              <w:adjustRightInd w:val="0"/>
              <w:snapToGrid w:val="0"/>
              <w:spacing w:line="360" w:lineRule="auto"/>
              <w:ind w:firstLine="0" w:firstLineChars="0"/>
              <w:jc w:val="center"/>
              <w:rPr>
                <w:rFonts w:hint="eastAsia" w:ascii="宋体" w:hAnsi="宋体" w:eastAsia="宋体" w:cs="宋体"/>
                <w:bCs/>
                <w:sz w:val="24"/>
              </w:rPr>
            </w:pPr>
            <w:r>
              <w:rPr>
                <w:rFonts w:hint="eastAsia" w:ascii="宋体" w:hAnsi="宋体" w:eastAsia="宋体" w:cs="宋体"/>
                <w:sz w:val="24"/>
              </w:rPr>
              <w:t>4</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sz w:val="24"/>
              </w:rPr>
              <w:t>拟投入服务人员</w:t>
            </w:r>
          </w:p>
        </w:tc>
        <w:tc>
          <w:tcPr>
            <w:tcW w:w="4160"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sz w:val="24"/>
              </w:rPr>
              <w:t>拟投入人员素质及配置、人员薪资、人员培训方案、拟安排项目负责人基本情况、从业经验、相关业绩荣誉。</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continue"/>
            <w:tcBorders>
              <w:left w:val="single" w:color="000000" w:sz="8" w:space="0"/>
              <w:right w:val="single" w:color="auto" w:sz="4" w:space="0"/>
            </w:tcBorders>
            <w:noWrap w:val="0"/>
            <w:vAlign w:val="center"/>
          </w:tcPr>
          <w:p>
            <w:pPr>
              <w:adjustRightInd w:val="0"/>
              <w:snapToGrid w:val="0"/>
              <w:spacing w:line="360" w:lineRule="auto"/>
              <w:rPr>
                <w:rFonts w:hint="eastAsia" w:ascii="宋体" w:hAnsi="宋体" w:eastAsia="宋体" w:cs="宋体"/>
                <w:bCs/>
                <w:sz w:val="24"/>
              </w:rPr>
            </w:pPr>
          </w:p>
        </w:tc>
        <w:tc>
          <w:tcPr>
            <w:tcW w:w="1517" w:type="dxa"/>
            <w:vMerge w:val="continue"/>
            <w:tcBorders>
              <w:left w:val="single" w:color="auto" w:sz="4" w:space="0"/>
              <w:right w:val="single" w:color="000000" w:sz="4" w:space="0"/>
            </w:tcBorders>
            <w:noWrap w:val="0"/>
            <w:vAlign w:val="center"/>
          </w:tcPr>
          <w:p>
            <w:pPr>
              <w:adjustRightInd w:val="0"/>
              <w:snapToGrid w:val="0"/>
              <w:spacing w:line="360" w:lineRule="auto"/>
              <w:rPr>
                <w:rFonts w:hint="eastAsia" w:ascii="宋体" w:hAnsi="宋体" w:eastAsia="宋体" w:cs="宋体"/>
                <w:bCs/>
                <w:sz w:val="24"/>
              </w:rPr>
            </w:pPr>
          </w:p>
        </w:tc>
        <w:tc>
          <w:tcPr>
            <w:tcW w:w="850" w:type="dxa"/>
            <w:tcBorders>
              <w:top w:val="single" w:color="auto" w:sz="4" w:space="0"/>
              <w:left w:val="nil"/>
              <w:bottom w:val="single" w:color="000000" w:sz="4" w:space="0"/>
              <w:right w:val="single" w:color="000000" w:sz="4" w:space="0"/>
            </w:tcBorders>
            <w:noWrap w:val="0"/>
            <w:vAlign w:val="center"/>
          </w:tcPr>
          <w:p>
            <w:pPr>
              <w:pStyle w:val="17"/>
              <w:adjustRightInd w:val="0"/>
              <w:snapToGrid w:val="0"/>
              <w:spacing w:line="360" w:lineRule="auto"/>
              <w:ind w:firstLine="0" w:firstLineChars="0"/>
              <w:jc w:val="center"/>
              <w:rPr>
                <w:rFonts w:hint="eastAsia" w:ascii="宋体" w:hAnsi="宋体" w:eastAsia="宋体" w:cs="宋体"/>
                <w:bCs/>
                <w:sz w:val="24"/>
              </w:rPr>
            </w:pPr>
            <w:r>
              <w:rPr>
                <w:rFonts w:hint="eastAsia" w:ascii="宋体" w:hAnsi="宋体" w:eastAsia="宋体" w:cs="宋体"/>
                <w:sz w:val="24"/>
              </w:rPr>
              <w:t>5</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sz w:val="24"/>
              </w:rPr>
              <w:t>疫情防控</w:t>
            </w:r>
          </w:p>
        </w:tc>
        <w:tc>
          <w:tcPr>
            <w:tcW w:w="4160" w:type="dxa"/>
            <w:tcBorders>
              <w:top w:val="single" w:color="auto" w:sz="4" w:space="0"/>
              <w:left w:val="nil"/>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bCs/>
                <w:sz w:val="24"/>
              </w:rPr>
            </w:pPr>
            <w:r>
              <w:rPr>
                <w:rFonts w:hint="eastAsia" w:ascii="宋体" w:hAnsi="宋体" w:eastAsia="宋体" w:cs="宋体"/>
                <w:kern w:val="0"/>
                <w:sz w:val="24"/>
              </w:rPr>
              <w:t>疫情防控方案介绍。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continue"/>
            <w:tcBorders>
              <w:left w:val="single" w:color="000000" w:sz="8" w:space="0"/>
              <w:right w:val="single" w:color="auto" w:sz="4" w:space="0"/>
            </w:tcBorders>
            <w:noWrap w:val="0"/>
            <w:vAlign w:val="center"/>
          </w:tcPr>
          <w:p>
            <w:pPr>
              <w:adjustRightInd w:val="0"/>
              <w:snapToGrid w:val="0"/>
              <w:spacing w:line="360" w:lineRule="auto"/>
              <w:rPr>
                <w:rFonts w:hint="eastAsia" w:ascii="宋体" w:hAnsi="宋体" w:eastAsia="宋体" w:cs="宋体"/>
                <w:bCs/>
                <w:sz w:val="24"/>
              </w:rPr>
            </w:pPr>
          </w:p>
        </w:tc>
        <w:tc>
          <w:tcPr>
            <w:tcW w:w="1517" w:type="dxa"/>
            <w:vMerge w:val="continue"/>
            <w:tcBorders>
              <w:left w:val="single" w:color="auto" w:sz="4" w:space="0"/>
              <w:right w:val="single" w:color="000000" w:sz="4" w:space="0"/>
            </w:tcBorders>
            <w:noWrap w:val="0"/>
            <w:vAlign w:val="center"/>
          </w:tcPr>
          <w:p>
            <w:pPr>
              <w:adjustRightInd w:val="0"/>
              <w:snapToGrid w:val="0"/>
              <w:spacing w:line="360" w:lineRule="auto"/>
              <w:rPr>
                <w:rFonts w:hint="eastAsia" w:ascii="宋体" w:hAnsi="宋体" w:eastAsia="宋体" w:cs="宋体"/>
                <w:bCs/>
                <w:sz w:val="24"/>
              </w:rPr>
            </w:pPr>
          </w:p>
        </w:tc>
        <w:tc>
          <w:tcPr>
            <w:tcW w:w="850" w:type="dxa"/>
            <w:tcBorders>
              <w:top w:val="single" w:color="auto" w:sz="4" w:space="0"/>
              <w:left w:val="nil"/>
              <w:bottom w:val="single" w:color="000000" w:sz="4" w:space="0"/>
              <w:right w:val="single" w:color="000000" w:sz="4" w:space="0"/>
            </w:tcBorders>
            <w:noWrap w:val="0"/>
            <w:vAlign w:val="center"/>
          </w:tcPr>
          <w:p>
            <w:pPr>
              <w:pStyle w:val="17"/>
              <w:adjustRightInd w:val="0"/>
              <w:snapToGrid w:val="0"/>
              <w:spacing w:line="360" w:lineRule="auto"/>
              <w:ind w:firstLine="0" w:firstLineChars="0"/>
              <w:jc w:val="center"/>
              <w:rPr>
                <w:rFonts w:hint="eastAsia" w:ascii="宋体" w:hAnsi="宋体" w:eastAsia="宋体" w:cs="宋体"/>
                <w:sz w:val="24"/>
              </w:rPr>
            </w:pPr>
            <w:r>
              <w:rPr>
                <w:rFonts w:hint="eastAsia" w:ascii="宋体" w:hAnsi="宋体" w:eastAsia="宋体" w:cs="宋体"/>
                <w:sz w:val="24"/>
              </w:rPr>
              <w:t>6</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sz w:val="24"/>
              </w:rPr>
            </w:pPr>
            <w:r>
              <w:rPr>
                <w:rFonts w:hint="eastAsia" w:ascii="宋体" w:hAnsi="宋体" w:eastAsia="宋体" w:cs="宋体"/>
                <w:kern w:val="0"/>
                <w:sz w:val="24"/>
              </w:rPr>
              <w:t>清洁效率提升方案</w:t>
            </w:r>
          </w:p>
        </w:tc>
        <w:tc>
          <w:tcPr>
            <w:tcW w:w="4160" w:type="dxa"/>
            <w:tcBorders>
              <w:top w:val="single" w:color="auto" w:sz="4" w:space="0"/>
              <w:left w:val="nil"/>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kern w:val="0"/>
                <w:sz w:val="24"/>
              </w:rPr>
            </w:pPr>
            <w:r>
              <w:rPr>
                <w:rFonts w:hint="eastAsia" w:ascii="宋体" w:hAnsi="宋体" w:eastAsia="宋体" w:cs="宋体"/>
                <w:kern w:val="0"/>
                <w:sz w:val="24"/>
              </w:rPr>
              <w:t>合同期内清洁效率提升方案</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85" w:hRule="atLeast"/>
          <w:jc w:val="center"/>
        </w:trPr>
        <w:tc>
          <w:tcPr>
            <w:tcW w:w="765" w:type="dxa"/>
            <w:vMerge w:val="continue"/>
            <w:tcBorders>
              <w:left w:val="single" w:color="000000" w:sz="8" w:space="0"/>
              <w:right w:val="single" w:color="auto" w:sz="4" w:space="0"/>
            </w:tcBorders>
            <w:noWrap w:val="0"/>
            <w:vAlign w:val="center"/>
          </w:tcPr>
          <w:p>
            <w:pPr>
              <w:adjustRightInd w:val="0"/>
              <w:snapToGrid w:val="0"/>
              <w:spacing w:line="360" w:lineRule="auto"/>
              <w:rPr>
                <w:rFonts w:hint="eastAsia" w:ascii="宋体" w:hAnsi="宋体" w:eastAsia="宋体" w:cs="宋体"/>
                <w:bCs/>
                <w:sz w:val="24"/>
              </w:rPr>
            </w:pPr>
          </w:p>
        </w:tc>
        <w:tc>
          <w:tcPr>
            <w:tcW w:w="1517" w:type="dxa"/>
            <w:vMerge w:val="continue"/>
            <w:tcBorders>
              <w:left w:val="single" w:color="auto" w:sz="4" w:space="0"/>
              <w:right w:val="single" w:color="000000" w:sz="4" w:space="0"/>
            </w:tcBorders>
            <w:noWrap w:val="0"/>
            <w:vAlign w:val="center"/>
          </w:tcPr>
          <w:p>
            <w:pPr>
              <w:adjustRightInd w:val="0"/>
              <w:snapToGrid w:val="0"/>
              <w:spacing w:line="360" w:lineRule="auto"/>
              <w:rPr>
                <w:rFonts w:hint="eastAsia" w:ascii="宋体" w:hAnsi="宋体" w:eastAsia="宋体" w:cs="宋体"/>
                <w:bCs/>
                <w:sz w:val="24"/>
              </w:rPr>
            </w:pPr>
          </w:p>
        </w:tc>
        <w:tc>
          <w:tcPr>
            <w:tcW w:w="850" w:type="dxa"/>
            <w:tcBorders>
              <w:top w:val="single" w:color="auto" w:sz="4" w:space="0"/>
              <w:left w:val="nil"/>
              <w:bottom w:val="single" w:color="000000" w:sz="4" w:space="0"/>
              <w:right w:val="single" w:color="000000" w:sz="4" w:space="0"/>
            </w:tcBorders>
            <w:noWrap w:val="0"/>
            <w:vAlign w:val="center"/>
          </w:tcPr>
          <w:p>
            <w:pPr>
              <w:pStyle w:val="17"/>
              <w:adjustRightInd w:val="0"/>
              <w:snapToGrid w:val="0"/>
              <w:spacing w:line="360" w:lineRule="auto"/>
              <w:ind w:firstLine="0" w:firstLineChars="0"/>
              <w:jc w:val="center"/>
              <w:rPr>
                <w:rFonts w:hint="eastAsia" w:ascii="宋体" w:hAnsi="宋体" w:eastAsia="宋体" w:cs="宋体"/>
                <w:sz w:val="24"/>
              </w:rPr>
            </w:pPr>
            <w:r>
              <w:rPr>
                <w:rFonts w:hint="eastAsia" w:ascii="宋体" w:hAnsi="宋体" w:eastAsia="宋体" w:cs="宋体"/>
                <w:sz w:val="24"/>
              </w:rPr>
              <w:t>7</w:t>
            </w:r>
          </w:p>
        </w:tc>
        <w:tc>
          <w:tcPr>
            <w:tcW w:w="2325" w:type="dxa"/>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sz w:val="24"/>
              </w:rPr>
            </w:pPr>
            <w:r>
              <w:rPr>
                <w:rFonts w:hint="eastAsia" w:ascii="宋体" w:hAnsi="宋体" w:eastAsia="宋体" w:cs="宋体"/>
                <w:kern w:val="0"/>
                <w:sz w:val="24"/>
              </w:rPr>
              <w:t>智能化应用</w:t>
            </w:r>
          </w:p>
        </w:tc>
        <w:tc>
          <w:tcPr>
            <w:tcW w:w="4160" w:type="dxa"/>
            <w:tcBorders>
              <w:top w:val="single" w:color="auto" w:sz="4" w:space="0"/>
              <w:left w:val="nil"/>
              <w:bottom w:val="single" w:color="000000" w:sz="4" w:space="0"/>
              <w:right w:val="single" w:color="000000" w:sz="4" w:space="0"/>
            </w:tcBorders>
            <w:noWrap w:val="0"/>
            <w:vAlign w:val="center"/>
          </w:tcPr>
          <w:p>
            <w:pPr>
              <w:widowControl/>
              <w:adjustRightInd w:val="0"/>
              <w:snapToGrid w:val="0"/>
              <w:spacing w:line="360" w:lineRule="auto"/>
              <w:jc w:val="center"/>
              <w:rPr>
                <w:rFonts w:hint="eastAsia" w:ascii="宋体" w:hAnsi="宋体" w:eastAsia="宋体" w:cs="宋体"/>
                <w:kern w:val="0"/>
                <w:sz w:val="24"/>
              </w:rPr>
            </w:pPr>
            <w:r>
              <w:rPr>
                <w:rFonts w:hint="eastAsia" w:ascii="宋体" w:hAnsi="宋体" w:eastAsia="宋体" w:cs="宋体"/>
                <w:kern w:val="0"/>
                <w:sz w:val="24"/>
              </w:rPr>
              <w:t>清洁智能化应用</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94" w:hRule="atLeast"/>
          <w:jc w:val="center"/>
        </w:trPr>
        <w:tc>
          <w:tcPr>
            <w:tcW w:w="765" w:type="dxa"/>
            <w:tcBorders>
              <w:top w:val="single" w:color="auto" w:sz="4" w:space="0"/>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15</w:t>
            </w:r>
          </w:p>
        </w:tc>
        <w:tc>
          <w:tcPr>
            <w:tcW w:w="1517"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bCs/>
                <w:sz w:val="22"/>
                <w:szCs w:val="22"/>
              </w:rPr>
              <w:t>结算和付款</w:t>
            </w:r>
          </w:p>
        </w:tc>
        <w:tc>
          <w:tcPr>
            <w:tcW w:w="7335" w:type="dxa"/>
            <w:gridSpan w:val="3"/>
            <w:tcBorders>
              <w:top w:val="single" w:color="auto" w:sz="4" w:space="0"/>
              <w:left w:val="nil"/>
              <w:bottom w:val="single" w:color="000000" w:sz="4" w:space="0"/>
              <w:right w:val="single" w:color="000000" w:sz="4" w:space="0"/>
            </w:tcBorders>
            <w:noWrap w:val="0"/>
            <w:vAlign w:val="center"/>
          </w:tcPr>
          <w:p>
            <w:pPr>
              <w:widowControl/>
              <w:adjustRightInd w:val="0"/>
              <w:snapToGrid w:val="0"/>
              <w:spacing w:after="0" w:line="360" w:lineRule="auto"/>
              <w:jc w:val="left"/>
              <w:rPr>
                <w:rFonts w:hint="eastAsia" w:ascii="宋体" w:hAnsi="宋体" w:eastAsia="宋体" w:cs="宋体"/>
                <w:bCs/>
                <w:sz w:val="24"/>
                <w:szCs w:val="24"/>
              </w:rPr>
            </w:pPr>
            <w:r>
              <w:rPr>
                <w:rFonts w:hint="eastAsia" w:ascii="宋体" w:hAnsi="宋体" w:eastAsia="宋体" w:cs="宋体"/>
                <w:bCs/>
                <w:sz w:val="24"/>
                <w:szCs w:val="24"/>
              </w:rPr>
              <w:t>1、中标价为合同总价款，但合同价并非结算价，结算价以投标人实际服务时间、投标综合月单价及服务履约情况为准，最终结算价不得超过合同总额。</w:t>
            </w:r>
          </w:p>
          <w:p>
            <w:pPr>
              <w:widowControl/>
              <w:adjustRightInd w:val="0"/>
              <w:snapToGrid w:val="0"/>
              <w:spacing w:after="0" w:line="360" w:lineRule="auto"/>
              <w:jc w:val="left"/>
              <w:rPr>
                <w:rFonts w:hint="eastAsia" w:ascii="宋体" w:hAnsi="宋体" w:eastAsia="宋体" w:cs="宋体"/>
                <w:bCs/>
                <w:sz w:val="24"/>
              </w:rPr>
            </w:pPr>
            <w:r>
              <w:rPr>
                <w:rFonts w:hint="eastAsia" w:ascii="宋体" w:hAnsi="宋体" w:eastAsia="宋体" w:cs="宋体"/>
                <w:bCs/>
                <w:sz w:val="24"/>
                <w:szCs w:val="24"/>
              </w:rPr>
              <w:t>2、经招标人对中标人依据附件考核表得出考核评分后，以得分为依据按季度支付。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5" w:type="dxa"/>
            <w:tcBorders>
              <w:top w:val="single" w:color="auto" w:sz="4" w:space="0"/>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lang w:val="en-US" w:eastAsia="zh-CN"/>
              </w:rPr>
            </w:pPr>
            <w:r>
              <w:rPr>
                <w:rFonts w:hint="eastAsia" w:ascii="宋体" w:hAnsi="宋体" w:eastAsia="宋体" w:cs="宋体"/>
                <w:bCs/>
                <w:sz w:val="24"/>
                <w:lang w:val="en-US" w:eastAsia="zh-CN"/>
              </w:rPr>
              <w:t>16</w:t>
            </w:r>
          </w:p>
        </w:tc>
        <w:tc>
          <w:tcPr>
            <w:tcW w:w="1517"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lang w:val="en-US" w:eastAsia="zh-CN"/>
              </w:rPr>
            </w:pPr>
            <w:r>
              <w:rPr>
                <w:rFonts w:hint="eastAsia" w:ascii="宋体" w:hAnsi="宋体" w:eastAsia="宋体" w:cs="Times New Roman"/>
                <w:bCs/>
                <w:sz w:val="22"/>
                <w:szCs w:val="22"/>
                <w:shd w:val="clear" w:color="auto" w:fill="auto"/>
                <w:lang w:val="en-US" w:eastAsia="zh-CN"/>
              </w:rPr>
              <w:t>履约担保</w:t>
            </w:r>
          </w:p>
        </w:tc>
        <w:tc>
          <w:tcPr>
            <w:tcW w:w="7335" w:type="dxa"/>
            <w:gridSpan w:val="3"/>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lang w:val="en-US" w:eastAsia="zh-CN"/>
              </w:rPr>
            </w:pPr>
            <w:r>
              <w:rPr>
                <w:rFonts w:hint="eastAsia" w:ascii="宋体" w:hAnsi="宋体" w:eastAsia="宋体" w:cs="Times New Roman"/>
                <w:bCs/>
                <w:sz w:val="22"/>
                <w:szCs w:val="22"/>
                <w:shd w:val="clear" w:color="auto" w:fill="auto"/>
                <w:lang w:val="en-US" w:eastAsia="zh-CN"/>
              </w:rPr>
              <w:t>无</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7" w:hRule="atLeast"/>
          <w:jc w:val="center"/>
        </w:trPr>
        <w:tc>
          <w:tcPr>
            <w:tcW w:w="765" w:type="dxa"/>
            <w:tcBorders>
              <w:top w:val="single" w:color="auto" w:sz="4" w:space="0"/>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17</w:t>
            </w:r>
          </w:p>
        </w:tc>
        <w:tc>
          <w:tcPr>
            <w:tcW w:w="1517"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现场踏勘</w:t>
            </w:r>
          </w:p>
        </w:tc>
        <w:tc>
          <w:tcPr>
            <w:tcW w:w="7335" w:type="dxa"/>
            <w:gridSpan w:val="3"/>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招标人不组织现场踏勘，投标人可自行踏勘</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336" w:hRule="atLeast"/>
          <w:jc w:val="center"/>
        </w:trPr>
        <w:tc>
          <w:tcPr>
            <w:tcW w:w="765" w:type="dxa"/>
            <w:tcBorders>
              <w:top w:val="single" w:color="auto" w:sz="4" w:space="0"/>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18</w:t>
            </w:r>
          </w:p>
        </w:tc>
        <w:tc>
          <w:tcPr>
            <w:tcW w:w="1517"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质疑及答疑</w:t>
            </w:r>
          </w:p>
        </w:tc>
        <w:tc>
          <w:tcPr>
            <w:tcW w:w="7335" w:type="dxa"/>
            <w:gridSpan w:val="3"/>
            <w:tcBorders>
              <w:top w:val="single" w:color="auto" w:sz="4" w:space="0"/>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（1）投标人质疑截止时间：截标前3个工作日。</w:t>
            </w:r>
          </w:p>
          <w:p>
            <w:pPr>
              <w:adjustRightInd w:val="0"/>
              <w:snapToGrid w:val="0"/>
              <w:spacing w:line="360" w:lineRule="auto"/>
              <w:jc w:val="left"/>
              <w:rPr>
                <w:rFonts w:hint="eastAsia" w:ascii="宋体" w:hAnsi="宋体" w:eastAsia="宋体" w:cs="宋体"/>
                <w:bCs/>
                <w:sz w:val="24"/>
                <w:lang w:eastAsia="zh-CN"/>
              </w:rPr>
            </w:pPr>
            <w:r>
              <w:rPr>
                <w:rFonts w:hint="eastAsia" w:ascii="宋体" w:hAnsi="宋体" w:eastAsia="宋体" w:cs="宋体"/>
                <w:bCs/>
                <w:sz w:val="24"/>
              </w:rPr>
              <w:t>（2）投标人提交质疑问题的方式：由投标人递交质疑书面材料（加盖公章）发邮件至招标人指定邮箱并电话确认(同时提供world可编辑版本)</w:t>
            </w:r>
            <w:r>
              <w:rPr>
                <w:rFonts w:hint="eastAsia" w:ascii="宋体" w:hAnsi="宋体" w:eastAsia="宋体" w:cs="宋体"/>
                <w:bCs/>
                <w:sz w:val="24"/>
                <w:lang w:eastAsia="zh-CN"/>
              </w:rPr>
              <w:t>。</w:t>
            </w:r>
          </w:p>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（3）招标人答疑截止时间：截标前2个工作日。</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765" w:type="dxa"/>
            <w:tcBorders>
              <w:top w:val="single" w:color="auto" w:sz="4" w:space="0"/>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19</w:t>
            </w:r>
          </w:p>
        </w:tc>
        <w:tc>
          <w:tcPr>
            <w:tcW w:w="1517"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投标文件</w:t>
            </w:r>
          </w:p>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提交时间</w:t>
            </w:r>
          </w:p>
        </w:tc>
        <w:tc>
          <w:tcPr>
            <w:tcW w:w="7335" w:type="dxa"/>
            <w:gridSpan w:val="3"/>
            <w:tcBorders>
              <w:top w:val="single" w:color="auto" w:sz="4" w:space="0"/>
              <w:left w:val="nil"/>
              <w:bottom w:val="single" w:color="000000" w:sz="4" w:space="0"/>
              <w:right w:val="single" w:color="000000" w:sz="4" w:space="0"/>
            </w:tcBorders>
            <w:noWrap w:val="0"/>
            <w:vAlign w:val="center"/>
          </w:tcPr>
          <w:p>
            <w:pPr>
              <w:spacing w:line="520" w:lineRule="exact"/>
              <w:rPr>
                <w:rFonts w:hint="eastAsia" w:ascii="宋体" w:hAnsi="宋体" w:eastAsia="宋体" w:cs="宋体"/>
                <w:bCs/>
                <w:sz w:val="24"/>
              </w:rPr>
            </w:pPr>
            <w:r>
              <w:rPr>
                <w:rFonts w:hint="eastAsia" w:ascii="宋体" w:hAnsi="宋体" w:eastAsia="宋体" w:cs="宋体"/>
                <w:bCs/>
                <w:sz w:val="24"/>
                <w:highlight w:val="yellow"/>
                <w:shd w:val="clear" w:color="auto" w:fill="auto"/>
              </w:rPr>
              <w:t>2022年8月</w:t>
            </w:r>
            <w:r>
              <w:rPr>
                <w:rFonts w:hint="eastAsia" w:ascii="宋体" w:hAnsi="宋体" w:cs="宋体"/>
                <w:bCs/>
                <w:sz w:val="24"/>
                <w:highlight w:val="yellow"/>
                <w:shd w:val="clear" w:color="auto" w:fill="auto"/>
                <w:lang w:val="en-US" w:eastAsia="zh-CN"/>
              </w:rPr>
              <w:t>29</w:t>
            </w:r>
            <w:r>
              <w:rPr>
                <w:rFonts w:hint="eastAsia" w:ascii="宋体" w:hAnsi="宋体" w:eastAsia="宋体" w:cs="宋体"/>
                <w:bCs/>
                <w:sz w:val="24"/>
                <w:highlight w:val="yellow"/>
                <w:shd w:val="clear" w:color="auto" w:fill="auto"/>
              </w:rPr>
              <w:t>日17:00时前</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20</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投标文件提交地点</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color w:val="FF0000"/>
                <w:sz w:val="24"/>
              </w:rPr>
            </w:pPr>
            <w:r>
              <w:rPr>
                <w:rFonts w:hint="eastAsia" w:ascii="宋体" w:hAnsi="宋体" w:eastAsia="宋体" w:cs="宋体"/>
                <w:bCs/>
                <w:sz w:val="24"/>
              </w:rPr>
              <w:t>深圳市南山区南山街道前海深港青年梦工场北区C栋402-403。</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1134"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21</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开标时间地点</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开标时间：</w:t>
            </w:r>
            <w:r>
              <w:rPr>
                <w:rFonts w:hint="eastAsia" w:ascii="宋体" w:hAnsi="宋体" w:eastAsia="宋体" w:cs="宋体"/>
                <w:bCs/>
                <w:sz w:val="24"/>
                <w:szCs w:val="24"/>
                <w:highlight w:val="yellow"/>
                <w:shd w:val="clear" w:color="auto" w:fill="auto"/>
              </w:rPr>
              <w:t>2022年</w:t>
            </w:r>
            <w:r>
              <w:rPr>
                <w:rFonts w:hint="eastAsia" w:ascii="宋体" w:hAnsi="宋体" w:eastAsia="宋体" w:cs="宋体"/>
                <w:bCs/>
                <w:sz w:val="24"/>
                <w:szCs w:val="24"/>
                <w:highlight w:val="yellow"/>
                <w:shd w:val="clear" w:color="auto" w:fill="auto"/>
                <w:lang w:val="en-US" w:eastAsia="zh-CN"/>
              </w:rPr>
              <w:t>8</w:t>
            </w:r>
            <w:r>
              <w:rPr>
                <w:rFonts w:hint="eastAsia" w:ascii="宋体" w:hAnsi="宋体" w:eastAsia="宋体" w:cs="宋体"/>
                <w:bCs/>
                <w:sz w:val="24"/>
                <w:szCs w:val="24"/>
                <w:highlight w:val="yellow"/>
                <w:shd w:val="clear" w:color="auto" w:fill="auto"/>
              </w:rPr>
              <w:t>月</w:t>
            </w:r>
            <w:r>
              <w:rPr>
                <w:rFonts w:hint="eastAsia" w:ascii="宋体" w:hAnsi="宋体" w:cs="宋体"/>
                <w:bCs/>
                <w:sz w:val="24"/>
                <w:szCs w:val="24"/>
                <w:highlight w:val="yellow"/>
                <w:shd w:val="clear" w:color="auto" w:fill="auto"/>
                <w:lang w:val="en-US" w:eastAsia="zh-CN"/>
              </w:rPr>
              <w:t>29</w:t>
            </w:r>
            <w:r>
              <w:rPr>
                <w:rFonts w:hint="eastAsia" w:ascii="宋体" w:hAnsi="宋体" w:eastAsia="宋体" w:cs="宋体"/>
                <w:bCs/>
                <w:sz w:val="24"/>
                <w:szCs w:val="24"/>
                <w:highlight w:val="yellow"/>
                <w:shd w:val="clear" w:color="auto" w:fill="auto"/>
              </w:rPr>
              <w:t>日17:00时</w:t>
            </w:r>
          </w:p>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开标地点：深圳市南山区南山街道前海深港青年梦工场北区C栋402-403。</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553"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22</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投标有效期</w:t>
            </w:r>
          </w:p>
        </w:tc>
        <w:tc>
          <w:tcPr>
            <w:tcW w:w="7335" w:type="dxa"/>
            <w:gridSpan w:val="3"/>
            <w:tcBorders>
              <w:top w:val="nil"/>
              <w:left w:val="nil"/>
              <w:bottom w:val="single" w:color="000000" w:sz="4" w:space="0"/>
              <w:right w:val="single" w:color="000000" w:sz="4" w:space="0"/>
            </w:tcBorders>
            <w:noWrap w:val="0"/>
            <w:vAlign w:val="center"/>
          </w:tcPr>
          <w:p>
            <w:pPr>
              <w:adjustRightInd w:val="0"/>
              <w:snapToGrid w:val="0"/>
              <w:spacing w:line="360" w:lineRule="auto"/>
              <w:jc w:val="left"/>
              <w:rPr>
                <w:rFonts w:hint="eastAsia" w:ascii="宋体" w:hAnsi="宋体" w:eastAsia="宋体" w:cs="宋体"/>
                <w:bCs/>
                <w:sz w:val="24"/>
              </w:rPr>
            </w:pPr>
            <w:r>
              <w:rPr>
                <w:rFonts w:hint="eastAsia" w:ascii="宋体" w:hAnsi="宋体" w:eastAsia="宋体" w:cs="宋体"/>
                <w:bCs/>
                <w:sz w:val="24"/>
              </w:rPr>
              <w:t>90日历天。</w:t>
            </w:r>
          </w:p>
        </w:tc>
      </w:tr>
      <w:tr>
        <w:tblPrEx>
          <w:tblBorders>
            <w:top w:val="single" w:color="000000" w:sz="8"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656" w:hRule="atLeast"/>
          <w:jc w:val="center"/>
        </w:trPr>
        <w:tc>
          <w:tcPr>
            <w:tcW w:w="765" w:type="dxa"/>
            <w:tcBorders>
              <w:top w:val="nil"/>
              <w:left w:val="single" w:color="000000" w:sz="8" w:space="0"/>
              <w:bottom w:val="single" w:color="000000" w:sz="4" w:space="0"/>
              <w:right w:val="single" w:color="auto" w:sz="4" w:space="0"/>
            </w:tcBorders>
            <w:noWrap w:val="0"/>
            <w:vAlign w:val="center"/>
          </w:tcPr>
          <w:p>
            <w:pPr>
              <w:adjustRightInd w:val="0"/>
              <w:snapToGrid w:val="0"/>
              <w:spacing w:line="360" w:lineRule="auto"/>
              <w:jc w:val="center"/>
              <w:rPr>
                <w:rFonts w:hint="eastAsia" w:ascii="宋体" w:hAnsi="宋体" w:eastAsia="宋体" w:cs="宋体"/>
                <w:bCs/>
                <w:sz w:val="24"/>
              </w:rPr>
            </w:pPr>
            <w:r>
              <w:rPr>
                <w:rFonts w:hint="eastAsia" w:ascii="宋体" w:hAnsi="宋体" w:eastAsia="宋体" w:cs="宋体"/>
                <w:bCs/>
                <w:sz w:val="24"/>
              </w:rPr>
              <w:t>23</w:t>
            </w:r>
          </w:p>
        </w:tc>
        <w:tc>
          <w:tcPr>
            <w:tcW w:w="1517" w:type="dxa"/>
            <w:tcBorders>
              <w:top w:val="nil"/>
              <w:left w:val="single" w:color="auto" w:sz="4" w:space="0"/>
              <w:bottom w:val="single" w:color="000000" w:sz="4" w:space="0"/>
              <w:right w:val="single" w:color="000000" w:sz="4" w:space="0"/>
            </w:tcBorders>
            <w:noWrap w:val="0"/>
            <w:vAlign w:val="center"/>
          </w:tcPr>
          <w:p>
            <w:pPr>
              <w:adjustRightInd w:val="0"/>
              <w:snapToGrid w:val="0"/>
              <w:spacing w:line="360" w:lineRule="auto"/>
              <w:jc w:val="center"/>
              <w:rPr>
                <w:rFonts w:hint="eastAsia" w:ascii="宋体" w:hAnsi="宋体" w:eastAsia="宋体" w:cs="宋体"/>
                <w:bCs w:val="0"/>
                <w:sz w:val="24"/>
              </w:rPr>
            </w:pPr>
            <w:r>
              <w:rPr>
                <w:rFonts w:hint="eastAsia" w:ascii="宋体" w:hAnsi="宋体" w:eastAsia="宋体" w:cs="宋体"/>
                <w:bCs w:val="0"/>
                <w:sz w:val="24"/>
              </w:rPr>
              <w:t>其他</w:t>
            </w:r>
          </w:p>
        </w:tc>
        <w:tc>
          <w:tcPr>
            <w:tcW w:w="7335" w:type="dxa"/>
            <w:gridSpan w:val="3"/>
            <w:tcBorders>
              <w:top w:val="nil"/>
              <w:left w:val="nil"/>
              <w:bottom w:val="single" w:color="000000" w:sz="4" w:space="0"/>
              <w:right w:val="single" w:color="000000" w:sz="4" w:space="0"/>
            </w:tcBorders>
            <w:noWrap w:val="0"/>
            <w:vAlign w:val="center"/>
          </w:tcPr>
          <w:p>
            <w:pPr>
              <w:pStyle w:val="16"/>
              <w:numPr>
                <w:ilvl w:val="0"/>
                <w:numId w:val="2"/>
              </w:numPr>
              <w:adjustRightInd w:val="0"/>
              <w:snapToGrid w:val="0"/>
              <w:spacing w:line="360" w:lineRule="auto"/>
              <w:ind w:left="0" w:firstLine="0" w:firstLineChars="0"/>
              <w:jc w:val="left"/>
              <w:rPr>
                <w:rFonts w:hint="eastAsia" w:ascii="宋体" w:hAnsi="宋体" w:eastAsia="宋体" w:cs="宋体"/>
                <w:sz w:val="24"/>
              </w:rPr>
            </w:pPr>
            <w:r>
              <w:rPr>
                <w:rFonts w:hint="eastAsia" w:ascii="宋体" w:hAnsi="宋体" w:eastAsia="宋体" w:cs="宋体"/>
                <w:sz w:val="24"/>
              </w:rPr>
              <w:t>本项目资格审查方式为资格后审。</w:t>
            </w:r>
          </w:p>
          <w:p>
            <w:pPr>
              <w:pStyle w:val="16"/>
              <w:numPr>
                <w:ilvl w:val="0"/>
                <w:numId w:val="2"/>
              </w:numPr>
              <w:adjustRightInd w:val="0"/>
              <w:snapToGrid w:val="0"/>
              <w:spacing w:line="360" w:lineRule="auto"/>
              <w:ind w:left="0" w:firstLine="0" w:firstLineChars="0"/>
              <w:jc w:val="left"/>
              <w:rPr>
                <w:rFonts w:hint="eastAsia" w:ascii="宋体" w:hAnsi="宋体" w:eastAsia="宋体" w:cs="宋体"/>
                <w:sz w:val="24"/>
              </w:rPr>
            </w:pPr>
            <w:r>
              <w:rPr>
                <w:rFonts w:hint="eastAsia" w:ascii="宋体" w:hAnsi="宋体" w:eastAsia="宋体" w:cs="宋体"/>
                <w:sz w:val="24"/>
              </w:rPr>
              <w:t xml:space="preserve">本项目投标补偿：无  </w:t>
            </w:r>
          </w:p>
          <w:p>
            <w:pPr>
              <w:pStyle w:val="16"/>
              <w:numPr>
                <w:ilvl w:val="0"/>
                <w:numId w:val="2"/>
              </w:numPr>
              <w:adjustRightInd w:val="0"/>
              <w:snapToGrid w:val="0"/>
              <w:spacing w:line="360" w:lineRule="auto"/>
              <w:ind w:left="0" w:firstLine="0" w:firstLineChars="0"/>
              <w:jc w:val="left"/>
              <w:rPr>
                <w:rFonts w:hint="eastAsia" w:ascii="宋体" w:hAnsi="宋体" w:eastAsia="宋体" w:cs="宋体"/>
                <w:sz w:val="24"/>
              </w:rPr>
            </w:pPr>
            <w:r>
              <w:rPr>
                <w:rFonts w:hint="eastAsia" w:ascii="宋体" w:hAnsi="宋体" w:eastAsia="宋体" w:cs="宋体"/>
                <w:sz w:val="24"/>
              </w:rPr>
              <w:t>采购人及采购代理机构有权对中标供应商就本项目要求提供的相关证明资料（原件）进行审查。供应商提供虚假资料被查实的，则可能面临被取消本项目中标资格、列入不良行为记录名单的风险。</w:t>
            </w:r>
          </w:p>
          <w:p>
            <w:pPr>
              <w:pStyle w:val="16"/>
              <w:numPr>
                <w:ilvl w:val="0"/>
                <w:numId w:val="2"/>
              </w:numPr>
              <w:shd w:val="clear" w:color="auto" w:fill="auto"/>
              <w:adjustRightInd w:val="0"/>
              <w:snapToGrid w:val="0"/>
              <w:spacing w:line="360" w:lineRule="auto"/>
              <w:ind w:left="0" w:firstLine="0" w:firstLineChars="0"/>
              <w:jc w:val="left"/>
              <w:rPr>
                <w:rFonts w:hint="eastAsia" w:ascii="宋体" w:hAnsi="宋体" w:eastAsia="宋体" w:cs="宋体"/>
                <w:sz w:val="24"/>
              </w:rPr>
            </w:pPr>
            <w:r>
              <w:rPr>
                <w:rFonts w:hint="eastAsia" w:ascii="宋体" w:hAnsi="宋体" w:eastAsia="宋体" w:cs="宋体"/>
                <w:sz w:val="24"/>
              </w:rPr>
              <w:t>本项目采取固定人工费标准包干，由乙方包人工（含保险、福利、税收等）、包材料、包工具设备、包安全（含第三者安全）、包质量、包风险的全包服务方式。</w:t>
            </w:r>
          </w:p>
          <w:p>
            <w:pPr>
              <w:pStyle w:val="16"/>
              <w:numPr>
                <w:ilvl w:val="0"/>
                <w:numId w:val="2"/>
              </w:numPr>
              <w:shd w:val="clear" w:color="auto" w:fill="auto"/>
              <w:adjustRightInd w:val="0"/>
              <w:snapToGrid w:val="0"/>
              <w:spacing w:line="360" w:lineRule="auto"/>
              <w:ind w:left="0" w:firstLine="0" w:firstLineChars="0"/>
              <w:jc w:val="left"/>
              <w:rPr>
                <w:rFonts w:hint="eastAsia" w:ascii="宋体" w:hAnsi="宋体" w:eastAsia="宋体" w:cs="宋体"/>
                <w:bCs w:val="0"/>
                <w:sz w:val="24"/>
              </w:rPr>
            </w:pPr>
            <w:r>
              <w:rPr>
                <w:rFonts w:hint="eastAsia" w:ascii="宋体" w:hAnsi="宋体" w:eastAsia="宋体" w:cs="宋体"/>
                <w:sz w:val="24"/>
              </w:rPr>
              <w:t>中标供应商需为派至</w:t>
            </w:r>
            <w:r>
              <w:rPr>
                <w:rFonts w:hint="eastAsia" w:ascii="宋体" w:hAnsi="宋体" w:cs="宋体"/>
                <w:sz w:val="24"/>
                <w:lang w:val="en-US" w:eastAsia="zh-CN"/>
              </w:rPr>
              <w:t>招标</w:t>
            </w:r>
            <w:r>
              <w:rPr>
                <w:rFonts w:hint="eastAsia" w:ascii="宋体" w:hAnsi="宋体" w:eastAsia="宋体" w:cs="宋体"/>
                <w:sz w:val="24"/>
              </w:rPr>
              <w:t>人处的</w:t>
            </w:r>
            <w:r>
              <w:rPr>
                <w:rFonts w:hint="eastAsia" w:ascii="宋体" w:hAnsi="宋体" w:cs="宋体"/>
                <w:sz w:val="24"/>
                <w:lang w:val="en-US" w:eastAsia="zh-CN"/>
              </w:rPr>
              <w:t>驻场人员</w:t>
            </w:r>
            <w:r>
              <w:rPr>
                <w:rFonts w:hint="eastAsia" w:ascii="宋体" w:hAnsi="宋体" w:eastAsia="宋体" w:cs="宋体"/>
                <w:sz w:val="24"/>
              </w:rPr>
              <w:t>购买保额不低于100万元的人身意外险，保单的有效期需能完全覆盖本项目服务期限。</w:t>
            </w:r>
          </w:p>
        </w:tc>
      </w:tr>
    </w:tbl>
    <w:p>
      <w:pPr>
        <w:pStyle w:val="14"/>
        <w:ind w:left="0" w:leftChars="0" w:firstLine="0" w:firstLineChars="0"/>
        <w:rPr>
          <w:rFonts w:hint="eastAsia" w:ascii="宋体" w:hAnsi="宋体" w:eastAsia="宋体" w:cs="宋体"/>
        </w:rPr>
      </w:pPr>
      <w:bookmarkStart w:id="9" w:name="_Toc3477032"/>
      <w:bookmarkStart w:id="10" w:name="_Toc512936814"/>
    </w:p>
    <w:p>
      <w:pPr>
        <w:pStyle w:val="2"/>
        <w:jc w:val="center"/>
        <w:rPr>
          <w:rFonts w:hint="eastAsia" w:ascii="宋体" w:hAnsi="宋体" w:eastAsia="宋体" w:cs="宋体"/>
          <w:sz w:val="32"/>
        </w:rPr>
        <w:sectPr>
          <w:pgSz w:w="11906" w:h="16838"/>
          <w:pgMar w:top="935" w:right="1474" w:bottom="1247" w:left="1474" w:header="623" w:footer="992" w:gutter="0"/>
          <w:pgNumType w:fmt="decimal"/>
          <w:cols w:space="720" w:num="1"/>
          <w:titlePg/>
          <w:docGrid w:type="linesAndChars" w:linePitch="312" w:charSpace="0"/>
        </w:sectPr>
      </w:pPr>
    </w:p>
    <w:p>
      <w:pPr>
        <w:pStyle w:val="2"/>
        <w:jc w:val="center"/>
        <w:rPr>
          <w:rFonts w:hint="eastAsia" w:ascii="黑体" w:hAnsi="黑体" w:eastAsia="黑体" w:cs="黑体"/>
          <w:sz w:val="32"/>
        </w:rPr>
      </w:pPr>
      <w:r>
        <w:rPr>
          <w:rFonts w:hint="eastAsia" w:ascii="黑体" w:hAnsi="黑体" w:eastAsia="黑体" w:cs="黑体"/>
          <w:sz w:val="32"/>
          <w:lang w:val="en-US" w:eastAsia="zh-CN"/>
        </w:rPr>
        <w:t>二、</w:t>
      </w:r>
      <w:r>
        <w:rPr>
          <w:rFonts w:hint="eastAsia" w:ascii="黑体" w:hAnsi="黑体" w:eastAsia="黑体" w:cs="黑体"/>
          <w:sz w:val="32"/>
        </w:rPr>
        <w:t>投标人须知</w:t>
      </w:r>
      <w:bookmarkEnd w:id="9"/>
      <w:bookmarkEnd w:id="10"/>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说明：本须知应与“投标人须知前附表”一并阅读。</w:t>
      </w:r>
    </w:p>
    <w:p>
      <w:pPr>
        <w:spacing w:before="156" w:beforeLines="50" w:after="156" w:afterLines="50"/>
        <w:ind w:firstLine="597" w:firstLineChars="249"/>
        <w:rPr>
          <w:rFonts w:hint="eastAsia" w:ascii="宋体" w:hAnsi="宋体" w:eastAsia="宋体" w:cs="宋体"/>
          <w:sz w:val="24"/>
        </w:rPr>
      </w:pPr>
      <w:r>
        <w:rPr>
          <w:rFonts w:hint="eastAsia" w:ascii="宋体" w:hAnsi="宋体" w:eastAsia="宋体" w:cs="宋体"/>
          <w:b/>
          <w:bCs/>
          <w:sz w:val="24"/>
        </w:rPr>
        <w:t>一、招标项目概况</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（一）基本情况</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前海19单元03街坊地下</w:t>
      </w:r>
      <w:r>
        <w:rPr>
          <w:rFonts w:hint="eastAsia" w:ascii="宋体" w:hAnsi="宋体" w:eastAsia="宋体" w:cs="宋体"/>
          <w:sz w:val="24"/>
        </w:rPr>
        <w:t>停车场位于前海合作区妈湾片区，用地面积6.42公顷，共7个地块，各个地块相邻且停车场每层相互贯通，地下建筑面积约14.55万平方米，共三层，可用地下停车位2024个。</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（二）项目范围</w:t>
      </w:r>
    </w:p>
    <w:p>
      <w:pPr>
        <w:pStyle w:val="16"/>
        <w:numPr>
          <w:ilvl w:val="0"/>
          <w:numId w:val="0"/>
        </w:numPr>
        <w:spacing w:line="360" w:lineRule="auto"/>
        <w:ind w:left="0" w:leftChars="0" w:firstLine="480" w:firstLineChars="200"/>
        <w:rPr>
          <w:rFonts w:hint="eastAsia" w:ascii="宋体" w:hAnsi="宋体" w:eastAsia="宋体" w:cs="宋体"/>
          <w:sz w:val="24"/>
          <w:lang w:eastAsia="zh-CN"/>
        </w:rPr>
      </w:pPr>
      <w:r>
        <w:rPr>
          <w:rFonts w:hint="eastAsia" w:ascii="宋体" w:hAnsi="宋体" w:eastAsia="宋体" w:cs="宋体"/>
          <w:sz w:val="24"/>
        </w:rPr>
        <w:t>本采购项目服务范围包括停车场内全部范围，包含地</w:t>
      </w:r>
      <w:r>
        <w:rPr>
          <w:rFonts w:hint="eastAsia" w:ascii="宋体" w:hAnsi="宋体" w:eastAsia="宋体" w:cs="宋体"/>
          <w:sz w:val="24"/>
          <w:lang w:val="en-US" w:eastAsia="zh-CN"/>
        </w:rPr>
        <w:t>下</w:t>
      </w:r>
      <w:r>
        <w:rPr>
          <w:rFonts w:hint="eastAsia" w:ascii="宋体" w:hAnsi="宋体" w:eastAsia="宋体" w:cs="宋体"/>
          <w:sz w:val="24"/>
        </w:rPr>
        <w:t>停车位及行车区域、车场出入口等，面积约8.81万平方米。根据招标人要求，由中标人提供前海19单元03街坊地下停车场项目的保洁服务</w:t>
      </w:r>
      <w:r>
        <w:rPr>
          <w:rFonts w:hint="eastAsia" w:ascii="宋体" w:hAnsi="宋体" w:eastAsia="宋体" w:cs="宋体"/>
          <w:sz w:val="24"/>
          <w:lang w:eastAsia="zh-CN"/>
        </w:rPr>
        <w:t>。</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（三）项目目标</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rPr>
        <w:t>维护停车场的卫生清洁工作。</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二、服务要求</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2.1 </w:t>
      </w:r>
      <w:r>
        <w:rPr>
          <w:rFonts w:hint="eastAsia" w:ascii="宋体" w:hAnsi="宋体" w:eastAsia="宋体" w:cs="宋体"/>
          <w:sz w:val="24"/>
        </w:rPr>
        <w:t>负责项目范围内所有的保洁工作（包括车场出入口、车位通道、停车位、道闸、岗亭、窗玻璃、垃圾桶、设施设备及服务用房等）。</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2.2 </w:t>
      </w:r>
      <w:r>
        <w:rPr>
          <w:rFonts w:hint="eastAsia" w:ascii="宋体" w:hAnsi="宋体" w:eastAsia="宋体" w:cs="宋体"/>
          <w:sz w:val="24"/>
        </w:rPr>
        <w:t>负责项目所有下水道、地下沙井、阴沟、雨污水管井的疏通及清洁工作。</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2.3 </w:t>
      </w:r>
      <w:r>
        <w:rPr>
          <w:rFonts w:hint="eastAsia" w:ascii="宋体" w:hAnsi="宋体" w:eastAsia="宋体" w:cs="宋体"/>
          <w:sz w:val="24"/>
        </w:rPr>
        <w:t>负责项目内所有的生活垃圾的日常清理、做好各类垃圾的分类工作。</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2.4 </w:t>
      </w:r>
      <w:r>
        <w:rPr>
          <w:rFonts w:hint="eastAsia" w:ascii="宋体" w:hAnsi="宋体" w:eastAsia="宋体" w:cs="宋体"/>
          <w:sz w:val="24"/>
        </w:rPr>
        <w:t>负责项目“四害”及其他各类昆虫的消杀工作（每月4次，三次滞留一次投放鼠药）。</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2.5 </w:t>
      </w:r>
      <w:r>
        <w:rPr>
          <w:rFonts w:hint="eastAsia" w:ascii="宋体" w:hAnsi="宋体" w:eastAsia="宋体" w:cs="宋体"/>
          <w:sz w:val="24"/>
        </w:rPr>
        <w:t>负责各种突发事件（台风或暴雨）的协助及保洁工作并参加防风抢险工作。</w:t>
      </w:r>
    </w:p>
    <w:p>
      <w:pPr>
        <w:pStyle w:val="16"/>
        <w:numPr>
          <w:ilvl w:val="0"/>
          <w:numId w:val="0"/>
        </w:numPr>
        <w:spacing w:line="360" w:lineRule="auto"/>
        <w:ind w:left="0" w:leftChars="0"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2.6 </w:t>
      </w:r>
      <w:r>
        <w:rPr>
          <w:rFonts w:hint="eastAsia" w:ascii="宋体" w:hAnsi="宋体" w:eastAsia="宋体" w:cs="宋体"/>
          <w:sz w:val="24"/>
        </w:rPr>
        <w:t>负责项目内所有的垃圾废弃物的归类和清运工作（危险废弃物的清运处理工作，应按国家规定由具有相应资质的单位按国家法规规定的方法处理）。</w:t>
      </w:r>
    </w:p>
    <w:p>
      <w:pPr>
        <w:pStyle w:val="16"/>
        <w:numPr>
          <w:ilvl w:val="0"/>
          <w:numId w:val="0"/>
        </w:numPr>
        <w:adjustRightInd/>
        <w:snapToGrid/>
        <w:spacing w:line="360" w:lineRule="auto"/>
        <w:ind w:left="0" w:firstLine="480" w:firstLineChars="200"/>
        <w:rPr>
          <w:rFonts w:hint="eastAsia" w:ascii="宋体" w:hAnsi="宋体" w:eastAsia="宋体" w:cs="宋体"/>
          <w:sz w:val="24"/>
        </w:rPr>
      </w:pPr>
      <w:r>
        <w:rPr>
          <w:rFonts w:hint="eastAsia" w:ascii="宋体" w:hAnsi="宋体" w:eastAsia="宋体" w:cs="宋体"/>
          <w:sz w:val="24"/>
          <w:lang w:val="en-US" w:eastAsia="zh-CN"/>
        </w:rPr>
        <w:t xml:space="preserve">2.7 </w:t>
      </w:r>
      <w:r>
        <w:rPr>
          <w:rFonts w:hint="eastAsia" w:ascii="宋体" w:hAnsi="宋体" w:eastAsia="宋体" w:cs="宋体"/>
          <w:sz w:val="24"/>
        </w:rPr>
        <w:t>要求</w:t>
      </w:r>
      <w:r>
        <w:rPr>
          <w:rFonts w:hint="eastAsia" w:ascii="宋体" w:hAnsi="宋体" w:cs="宋体"/>
          <w:sz w:val="24"/>
          <w:lang w:val="en-US" w:eastAsia="zh-CN"/>
        </w:rPr>
        <w:t>驻场服务人员</w:t>
      </w:r>
      <w:r>
        <w:rPr>
          <w:rFonts w:hint="eastAsia" w:ascii="宋体" w:hAnsi="宋体" w:eastAsia="宋体" w:cs="宋体"/>
          <w:sz w:val="24"/>
        </w:rPr>
        <w:t>应统一着装、佩戴工作证、精神饱满、文明礼貌。</w:t>
      </w:r>
    </w:p>
    <w:p>
      <w:pPr>
        <w:spacing w:line="360" w:lineRule="auto"/>
        <w:ind w:firstLine="480" w:firstLineChars="200"/>
        <w:rPr>
          <w:rFonts w:hint="eastAsia" w:ascii="宋体" w:hAnsi="宋体" w:eastAsia="宋体" w:cs="宋体"/>
          <w:b/>
          <w:bCs/>
          <w:sz w:val="24"/>
        </w:rPr>
      </w:pPr>
      <w:r>
        <w:rPr>
          <w:rFonts w:hint="eastAsia" w:ascii="宋体" w:hAnsi="宋体" w:eastAsia="宋体" w:cs="宋体"/>
          <w:sz w:val="24"/>
          <w:lang w:val="en-US" w:eastAsia="zh-CN"/>
        </w:rPr>
        <w:t>2.8 本项目暂定配置13个保洁服务岗位，</w:t>
      </w:r>
      <w:r>
        <w:rPr>
          <w:rFonts w:hint="eastAsia" w:ascii="宋体" w:hAnsi="宋体" w:eastAsia="宋体" w:cs="宋体"/>
          <w:sz w:val="24"/>
        </w:rPr>
        <w:t>具体岗位安排以现场实际需要及合同双方进行书面确认。</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三、现场考察</w:t>
      </w:r>
    </w:p>
    <w:p>
      <w:pPr>
        <w:adjustRightInd w:val="0"/>
        <w:spacing w:line="360" w:lineRule="auto"/>
        <w:ind w:left="2" w:firstLine="480" w:firstLineChars="200"/>
        <w:rPr>
          <w:rFonts w:hint="eastAsia" w:ascii="宋体" w:hAnsi="宋体" w:eastAsia="宋体" w:cs="宋体"/>
          <w:bCs/>
          <w:sz w:val="24"/>
        </w:rPr>
      </w:pPr>
      <w:r>
        <w:rPr>
          <w:rFonts w:hint="eastAsia" w:ascii="宋体" w:hAnsi="宋体" w:eastAsia="宋体" w:cs="宋体"/>
          <w:bCs/>
          <w:sz w:val="24"/>
        </w:rPr>
        <w:t>3.1 本项目招标人不统一组织现场考察，投标人可自行前往现场及周围环境进行考察，以便查明或核实有关编制投标文件和签订合同所必需的资料。</w:t>
      </w:r>
    </w:p>
    <w:p>
      <w:pPr>
        <w:adjustRightIn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3.2 现场考察期间的交通工具和食宿由投标人自行安排，费用自理。</w:t>
      </w:r>
    </w:p>
    <w:p>
      <w:pPr>
        <w:adjustRightIn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 xml:space="preserve">3.3 现场考察期间，投标人及其人员不得因此使招标人及其人员承担有关的责任和蒙受损失。如果发生人身伤亡、财物或其他损失，无论何种原因所造成，均由投标人自行承担。  </w:t>
      </w:r>
    </w:p>
    <w:p>
      <w:pPr>
        <w:pStyle w:val="5"/>
        <w:spacing w:before="156" w:beforeLines="50" w:after="156" w:afterLines="50" w:line="240" w:lineRule="auto"/>
        <w:ind w:left="0" w:firstLine="480" w:firstLineChars="200"/>
        <w:rPr>
          <w:rFonts w:hint="eastAsia" w:ascii="宋体" w:hAnsi="宋体" w:eastAsia="宋体" w:cs="宋体"/>
          <w:b/>
          <w:bCs/>
          <w:sz w:val="24"/>
        </w:rPr>
      </w:pPr>
      <w:r>
        <w:rPr>
          <w:rFonts w:hint="eastAsia" w:ascii="宋体" w:hAnsi="宋体" w:eastAsia="宋体" w:cs="宋体"/>
          <w:b/>
          <w:bCs/>
          <w:sz w:val="24"/>
        </w:rPr>
        <w:t>四、投标文件编制、提交、修改、撤回的要求</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4.1 投标人在投标过程中的一切费用，不论中标与否，均由投标人自行承担。</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4.2 投标人编写的投标文件组成：见投标人须知前附表第10条。</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4.3 投标文件份数要求：见投标人须知前附表第11条。</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4.4投标文件应用不褪色的墨水书写或打印，按招标文件规定的格式，投标人的法定代表人或其授权的代理人应代表投标人在投标文件上签名，并在要盖章的位置加盖投标人公章。</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4.5投标文件须封装并加盖投标单位公章。封套上应写明：</w:t>
      </w:r>
    </w:p>
    <w:p>
      <w:pPr>
        <w:spacing w:line="360" w:lineRule="auto"/>
        <w:ind w:firstLine="480" w:firstLineChars="200"/>
        <w:rPr>
          <w:rFonts w:hint="eastAsia" w:ascii="宋体" w:hAnsi="宋体" w:eastAsia="宋体" w:cs="宋体"/>
          <w:bCs/>
          <w:sz w:val="24"/>
          <w:u w:val="single"/>
          <w:lang w:eastAsia="zh-CN"/>
        </w:rPr>
      </w:pPr>
      <w:r>
        <w:rPr>
          <w:rFonts w:hint="eastAsia" w:ascii="宋体" w:hAnsi="宋体" w:eastAsia="宋体" w:cs="宋体"/>
          <w:bCs/>
          <w:sz w:val="24"/>
        </w:rPr>
        <w:t>（a）招标人：</w:t>
      </w:r>
      <w:r>
        <w:rPr>
          <w:rFonts w:hint="eastAsia" w:ascii="宋体" w:hAnsi="宋体" w:eastAsia="宋体" w:cs="宋体"/>
          <w:bCs/>
          <w:sz w:val="24"/>
          <w:u w:val="single"/>
        </w:rPr>
        <w:t>深圳市</w:t>
      </w:r>
      <w:r>
        <w:rPr>
          <w:rFonts w:hint="eastAsia" w:ascii="宋体" w:hAnsi="宋体" w:eastAsia="宋体" w:cs="宋体"/>
          <w:bCs/>
          <w:sz w:val="24"/>
          <w:u w:val="single"/>
          <w:lang w:eastAsia="zh-CN"/>
        </w:rPr>
        <w:t>前海智慧园区有限公司</w:t>
      </w:r>
    </w:p>
    <w:p>
      <w:pPr>
        <w:spacing w:line="360" w:lineRule="auto"/>
        <w:ind w:firstLine="480" w:firstLineChars="200"/>
        <w:rPr>
          <w:rFonts w:hint="eastAsia" w:ascii="宋体" w:hAnsi="宋体" w:eastAsia="宋体" w:cs="宋体"/>
          <w:bCs/>
          <w:sz w:val="24"/>
          <w:u w:val="single"/>
        </w:rPr>
      </w:pPr>
      <w:r>
        <w:rPr>
          <w:rFonts w:hint="eastAsia" w:ascii="宋体" w:hAnsi="宋体" w:eastAsia="宋体" w:cs="宋体"/>
          <w:bCs/>
          <w:sz w:val="24"/>
        </w:rPr>
        <w:t>（b）项目名称：</w:t>
      </w:r>
      <w:r>
        <w:rPr>
          <w:rFonts w:hint="eastAsia" w:ascii="宋体" w:hAnsi="宋体" w:eastAsia="宋体" w:cs="宋体"/>
          <w:bCs/>
          <w:sz w:val="24"/>
          <w:u w:val="single"/>
          <w:lang w:eastAsia="zh-CN"/>
        </w:rPr>
        <w:t>前海</w:t>
      </w:r>
      <w:r>
        <w:rPr>
          <w:rFonts w:hint="eastAsia" w:ascii="宋体" w:hAnsi="宋体" w:eastAsia="宋体" w:cs="宋体"/>
          <w:bCs/>
          <w:sz w:val="24"/>
          <w:u w:val="single"/>
          <w:lang w:val="en-US" w:eastAsia="zh-CN"/>
        </w:rPr>
        <w:t>19单元03街坊地下</w:t>
      </w:r>
      <w:r>
        <w:rPr>
          <w:rFonts w:hint="eastAsia" w:ascii="宋体" w:hAnsi="宋体" w:eastAsia="宋体" w:cs="宋体"/>
          <w:bCs/>
          <w:sz w:val="24"/>
          <w:u w:val="single"/>
          <w:lang w:eastAsia="zh-CN"/>
        </w:rPr>
        <w:t>停车场项目保洁服务采购</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（c）投标单位名称：</w:t>
      </w:r>
      <w:r>
        <w:rPr>
          <w:rFonts w:hint="eastAsia" w:ascii="宋体" w:hAnsi="宋体" w:eastAsia="宋体" w:cs="宋体"/>
          <w:bCs/>
          <w:sz w:val="24"/>
          <w:u w:val="single"/>
        </w:rPr>
        <w:t xml:space="preserve">                            </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（d）在</w:t>
      </w:r>
      <w:r>
        <w:rPr>
          <w:rFonts w:hint="eastAsia" w:ascii="宋体" w:hAnsi="宋体" w:eastAsia="宋体" w:cs="宋体"/>
          <w:bCs/>
          <w:sz w:val="24"/>
          <w:highlight w:val="yellow"/>
          <w:u w:val="single"/>
          <w:shd w:val="clear" w:color="auto" w:fill="auto"/>
        </w:rPr>
        <w:t>2022年</w:t>
      </w:r>
      <w:r>
        <w:rPr>
          <w:rFonts w:hint="eastAsia" w:ascii="宋体" w:hAnsi="宋体" w:eastAsia="宋体" w:cs="宋体"/>
          <w:bCs/>
          <w:sz w:val="24"/>
          <w:highlight w:val="yellow"/>
          <w:u w:val="single"/>
          <w:shd w:val="clear" w:color="auto" w:fill="auto"/>
          <w:lang w:val="en-US" w:eastAsia="zh-CN"/>
        </w:rPr>
        <w:t>8</w:t>
      </w:r>
      <w:r>
        <w:rPr>
          <w:rFonts w:hint="eastAsia" w:ascii="宋体" w:hAnsi="宋体" w:eastAsia="宋体" w:cs="宋体"/>
          <w:bCs/>
          <w:sz w:val="24"/>
          <w:highlight w:val="yellow"/>
          <w:u w:val="single"/>
          <w:shd w:val="clear" w:color="auto" w:fill="auto"/>
        </w:rPr>
        <w:t>月</w:t>
      </w:r>
      <w:r>
        <w:rPr>
          <w:rFonts w:hint="eastAsia" w:ascii="宋体" w:hAnsi="宋体" w:cs="宋体"/>
          <w:bCs/>
          <w:sz w:val="24"/>
          <w:highlight w:val="yellow"/>
          <w:u w:val="single"/>
          <w:shd w:val="clear" w:color="auto" w:fill="auto"/>
          <w:lang w:val="en-US" w:eastAsia="zh-CN"/>
        </w:rPr>
        <w:t>29</w:t>
      </w:r>
      <w:r>
        <w:rPr>
          <w:rFonts w:hint="eastAsia" w:ascii="宋体" w:hAnsi="宋体" w:eastAsia="宋体" w:cs="宋体"/>
          <w:bCs/>
          <w:sz w:val="24"/>
          <w:highlight w:val="yellow"/>
          <w:u w:val="single"/>
          <w:shd w:val="clear" w:color="auto" w:fill="auto"/>
        </w:rPr>
        <w:t>日17:00</w:t>
      </w:r>
      <w:r>
        <w:rPr>
          <w:rFonts w:hint="eastAsia" w:ascii="宋体" w:hAnsi="宋体" w:eastAsia="宋体" w:cs="宋体"/>
          <w:bCs/>
          <w:sz w:val="24"/>
          <w:highlight w:val="none"/>
          <w:u w:val="single"/>
          <w:shd w:val="clear" w:color="auto" w:fill="FFFFFF"/>
          <w:lang w:val="en-US" w:eastAsia="zh-CN"/>
        </w:rPr>
        <w:t>时</w:t>
      </w:r>
      <w:r>
        <w:rPr>
          <w:rFonts w:hint="eastAsia" w:ascii="宋体" w:hAnsi="宋体" w:eastAsia="宋体" w:cs="宋体"/>
          <w:bCs/>
          <w:sz w:val="24"/>
        </w:rPr>
        <w:t>（即开标时间）前不得开封。</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4.6因投标人原因导致投标文件逾期送达或遗失，招标人概不负责。</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4.7投标人必须按投标人须知前附表第18条规定的截止时间前，将投标文件送至投标人须知前附表第19条规定的指定地点。</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4.8在提交投标文件截止时间前，投标人可以撤回投标文件，但必须以书面形式提出，并经法定代表人（或其授权代理人）签署。</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4.9提交投标文件截止时间以后，投标文件不得撤回。</w:t>
      </w:r>
    </w:p>
    <w:p>
      <w:pPr>
        <w:spacing w:line="360" w:lineRule="auto"/>
        <w:ind w:firstLine="480" w:firstLineChars="200"/>
        <w:rPr>
          <w:rFonts w:hint="eastAsia" w:ascii="宋体" w:hAnsi="宋体" w:eastAsia="宋体" w:cs="宋体"/>
        </w:rPr>
      </w:pPr>
      <w:r>
        <w:rPr>
          <w:rFonts w:hint="eastAsia" w:ascii="宋体" w:hAnsi="宋体" w:eastAsia="宋体" w:cs="宋体"/>
          <w:bCs/>
          <w:sz w:val="24"/>
        </w:rPr>
        <w:t>4.10</w:t>
      </w:r>
      <w:r>
        <w:rPr>
          <w:rFonts w:hint="eastAsia" w:ascii="宋体" w:hAnsi="宋体" w:eastAsia="宋体" w:cs="宋体"/>
          <w:b/>
          <w:bCs/>
          <w:sz w:val="24"/>
        </w:rPr>
        <w:t>投标文件未按招标文件要求密封，或因邮寄等原因造成封装损坏的，投标文件内容泄露相关责任及后果由投标人承担</w:t>
      </w:r>
      <w:r>
        <w:rPr>
          <w:rFonts w:hint="eastAsia" w:ascii="宋体" w:hAnsi="宋体" w:eastAsia="宋体" w:cs="宋体"/>
          <w:bCs/>
          <w:sz w:val="24"/>
        </w:rPr>
        <w:t>。</w:t>
      </w:r>
    </w:p>
    <w:bookmarkEnd w:id="7"/>
    <w:bookmarkEnd w:id="8"/>
    <w:p>
      <w:pPr>
        <w:pStyle w:val="5"/>
        <w:spacing w:before="156" w:beforeLines="50" w:after="156" w:afterLines="50" w:line="240" w:lineRule="auto"/>
        <w:ind w:left="0" w:firstLine="480" w:firstLineChars="200"/>
        <w:rPr>
          <w:rFonts w:hint="eastAsia" w:ascii="宋体" w:hAnsi="宋体" w:eastAsia="宋体" w:cs="宋体"/>
          <w:b/>
          <w:bCs/>
          <w:sz w:val="24"/>
        </w:rPr>
      </w:pPr>
      <w:bookmarkStart w:id="11" w:name="_Toc54617262"/>
      <w:bookmarkEnd w:id="11"/>
      <w:r>
        <w:rPr>
          <w:rFonts w:hint="eastAsia" w:ascii="宋体" w:hAnsi="宋体" w:eastAsia="宋体" w:cs="宋体"/>
          <w:b/>
          <w:bCs/>
          <w:sz w:val="24"/>
        </w:rPr>
        <w:t>五、投标报价</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5.1投标报价要求：见投标人须知前附表第8条。</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5.2投标报价错误的修正方法：投标文件中的大写金额和小写金额不一致的，以大写金额为准；总价金额与单价金额不一致的，以单价金额为准，但单价金额小数点有明显错误的除外，此时应以标出的总价为准，并修改单价。</w:t>
      </w:r>
    </w:p>
    <w:p>
      <w:pPr>
        <w:spacing w:line="360" w:lineRule="auto"/>
        <w:rPr>
          <w:rFonts w:hint="eastAsia" w:ascii="宋体" w:hAnsi="宋体" w:eastAsia="宋体" w:cs="宋体"/>
          <w:b/>
          <w:bCs/>
          <w:sz w:val="24"/>
        </w:rPr>
      </w:pPr>
      <w:r>
        <w:rPr>
          <w:rFonts w:hint="eastAsia" w:ascii="宋体" w:hAnsi="宋体" w:eastAsia="宋体" w:cs="宋体"/>
          <w:bCs/>
          <w:sz w:val="24"/>
        </w:rPr>
        <w:t>5.3招标人有权拒绝接受未按招标文件要求进行报价的投标文件。</w:t>
      </w:r>
    </w:p>
    <w:p>
      <w:pPr>
        <w:pStyle w:val="5"/>
        <w:spacing w:before="156" w:beforeLines="50" w:after="156" w:afterLines="50" w:line="240" w:lineRule="auto"/>
        <w:ind w:left="0" w:firstLine="480" w:firstLineChars="200"/>
        <w:rPr>
          <w:rFonts w:hint="eastAsia" w:ascii="宋体" w:hAnsi="宋体" w:eastAsia="宋体" w:cs="宋体"/>
          <w:b/>
          <w:bCs/>
          <w:sz w:val="24"/>
        </w:rPr>
      </w:pPr>
      <w:r>
        <w:rPr>
          <w:rFonts w:hint="eastAsia" w:ascii="宋体" w:hAnsi="宋体" w:eastAsia="宋体" w:cs="宋体"/>
          <w:b/>
          <w:bCs/>
          <w:sz w:val="24"/>
        </w:rPr>
        <w:t>六、投标有效期</w:t>
      </w:r>
    </w:p>
    <w:p>
      <w:pPr>
        <w:spacing w:line="360" w:lineRule="auto"/>
        <w:rPr>
          <w:rFonts w:hint="eastAsia" w:ascii="宋体" w:hAnsi="宋体" w:eastAsia="宋体" w:cs="宋体"/>
          <w:bCs/>
          <w:sz w:val="24"/>
        </w:rPr>
      </w:pPr>
      <w:r>
        <w:rPr>
          <w:rFonts w:hint="eastAsia" w:ascii="宋体" w:hAnsi="宋体" w:eastAsia="宋体" w:cs="宋体"/>
          <w:bCs/>
          <w:sz w:val="24"/>
        </w:rPr>
        <w:t>6.1投标文件有效期见投标人须知前附表第22条。在此期限内，所有投标文件均保持有效。</w:t>
      </w:r>
    </w:p>
    <w:p>
      <w:pPr>
        <w:pStyle w:val="5"/>
        <w:spacing w:before="156" w:beforeLines="50" w:after="156" w:afterLines="50" w:line="240" w:lineRule="auto"/>
        <w:ind w:left="0" w:firstLine="480" w:firstLineChars="200"/>
        <w:rPr>
          <w:rFonts w:hint="eastAsia" w:ascii="宋体" w:hAnsi="宋体" w:eastAsia="宋体" w:cs="宋体"/>
          <w:b/>
          <w:bCs/>
          <w:sz w:val="24"/>
        </w:rPr>
      </w:pPr>
      <w:r>
        <w:rPr>
          <w:rFonts w:hint="eastAsia" w:ascii="宋体" w:hAnsi="宋体" w:eastAsia="宋体" w:cs="宋体"/>
          <w:b/>
          <w:bCs/>
          <w:sz w:val="24"/>
        </w:rPr>
        <w:t>七、开标与评定标</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7.1本招标项目将按本须知前附表规定的时间和地点进行公开开标。</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7.2截标前递交投标文件的所有投标人均应参加开标会，不参加开标会的投标人，视为其认可开标程序和结果。</w:t>
      </w:r>
      <w:r>
        <w:rPr>
          <w:rFonts w:hint="eastAsia" w:ascii="宋体" w:hAnsi="宋体" w:eastAsia="宋体" w:cs="宋体"/>
          <w:b/>
          <w:bCs/>
          <w:sz w:val="24"/>
        </w:rPr>
        <w:t>参加开标会议的投标人必须是本单位法定代表人或投标员。法定代表人或投标员均须携带有效身份证、法定代表人身份证明书，投标员还应携带法定代表人授权书</w:t>
      </w:r>
      <w:r>
        <w:rPr>
          <w:rFonts w:hint="eastAsia" w:ascii="宋体" w:hAnsi="宋体" w:eastAsia="宋体" w:cs="宋体"/>
          <w:bCs/>
          <w:sz w:val="24"/>
        </w:rPr>
        <w:t>。</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7.3所有参会人员应将手机调整为震动或关机状态，开标会现场应保持安静，不得随意走动。</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7.4投标文件不予受理/废标情形：详见《前附件：投标文件否决性条款》。</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7.5开标程序如下：</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7.5.1投标人签到。</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7.5.2招标人宣布有效撤回的投标文件无效，不予开封。</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7.5.3招标人检查投标文件，在场投标人人员共同见证。</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7.5.4招标人按投标人签到顺序开启投标文件，核实在场投标人身份，宣读投标人名称、报价等相关信息。</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若招标人宣读信息与投标文件不符时，投标人应当场要求核查，经核查确认之后，可重新宣读其投标文件。若投标人未在当场提出核查要求，视为投标人已确认招标人宣读信息。</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7.5.5提出异议。投标人对开标有异议的，应当在开标现场提出，招标人当场作出答复，并制作记录。投标人未在开标现场提出异议的，视为认可开标。</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7.5.6招标人制作《开标情况一览表》，投标人签字确认。投标人拒绝签字的，招标人予以记录后，视为投标人认可开标程序和结果。</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7.5.7招标人宣布开标会结束。</w:t>
      </w:r>
    </w:p>
    <w:p>
      <w:pPr>
        <w:spacing w:line="360" w:lineRule="auto"/>
        <w:ind w:firstLine="480" w:firstLineChars="200"/>
        <w:rPr>
          <w:rFonts w:hint="eastAsia" w:ascii="宋体" w:hAnsi="宋体" w:eastAsia="宋体" w:cs="宋体"/>
          <w:b/>
          <w:bCs/>
          <w:sz w:val="24"/>
        </w:rPr>
      </w:pPr>
      <w:r>
        <w:rPr>
          <w:rFonts w:hint="eastAsia" w:ascii="宋体" w:hAnsi="宋体" w:eastAsia="宋体" w:cs="宋体"/>
          <w:b/>
          <w:bCs/>
          <w:sz w:val="24"/>
        </w:rPr>
        <w:t>7.6评定标办法：</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详见投标人须知前附表第12、13条。</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7.7截标以后，直到签订合同协议书为止，凡有关对投标文件的审查、评审、澄清、评价和比较工作，都应在保密的情况下进行，任何有关信息和资料，均不得向投标人或与上述工作无关人员泄露。</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7.8投标人在上述工作过程中对招标人施加任何影响招标工作的行为，都将会导致取消其投标文件的评定。</w:t>
      </w:r>
    </w:p>
    <w:p>
      <w:pPr>
        <w:pStyle w:val="5"/>
        <w:spacing w:before="156" w:beforeLines="50" w:after="156" w:afterLines="50" w:line="240" w:lineRule="auto"/>
        <w:ind w:left="0" w:firstLine="480" w:firstLineChars="200"/>
        <w:rPr>
          <w:rFonts w:hint="eastAsia" w:ascii="宋体" w:hAnsi="宋体" w:eastAsia="宋体" w:cs="宋体"/>
          <w:b/>
          <w:bCs/>
          <w:sz w:val="24"/>
        </w:rPr>
      </w:pPr>
      <w:r>
        <w:rPr>
          <w:rFonts w:hint="eastAsia" w:ascii="宋体" w:hAnsi="宋体" w:eastAsia="宋体" w:cs="宋体"/>
          <w:b/>
          <w:bCs/>
          <w:sz w:val="24"/>
        </w:rPr>
        <w:t>八、合同授予条件</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8.1在不违背本须知规定的前提下，根据招标文件规定的定标原则，本合同将授予按投标人须知前附表规定的评标、定标方法确定的中标候选人。</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8.2尽管有本须知第8.1条的规定，招标人在签订合同前的任何时候有权拒绝任何投标，宣布招标失败，并对由此而引起的对投标单位的影响不承担责任，也不解释原因。</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8.3定标结束后，招标人将在投标文件有效期内向中标人发出中标通知书。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8.4中标通知书及招标文件、投标文件是合同文件的组成部分。</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8.5投标人在招标人发出中标通知书后30天内，应与业主签订合同协议书。</w:t>
      </w:r>
      <w:r>
        <w:rPr>
          <w:rFonts w:hint="eastAsia" w:ascii="宋体" w:hAnsi="宋体" w:eastAsia="宋体" w:cs="宋体"/>
          <w:b/>
          <w:bCs/>
          <w:sz w:val="24"/>
          <w:shd w:val="clear" w:color="FFFFFF" w:fill="D9D9D9"/>
        </w:rPr>
        <w:t>投标人不得要求招标人修改合同主要条款，招标人亦不接受投标人修改合同主要条款的任何要求。投标人对合同有异议的应在质疑截止期限前向招标人提出，投标人提交投标文件视为投标人接受招标文件及合同条款的所有约定。</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8.6签订合同协议书时，签约双方应出示法定代表人证书或其代理人的授权书。</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8.7合同协议书经双方法定代表人或其授权代理人签署并加盖公章后生效。</w:t>
      </w:r>
    </w:p>
    <w:p>
      <w:pPr>
        <w:pStyle w:val="5"/>
        <w:spacing w:before="156" w:beforeLines="50" w:after="156" w:afterLines="50" w:line="240" w:lineRule="auto"/>
        <w:ind w:left="0" w:firstLine="480" w:firstLineChars="200"/>
        <w:rPr>
          <w:rFonts w:hint="eastAsia" w:ascii="宋体" w:hAnsi="宋体" w:eastAsia="宋体" w:cs="宋体"/>
          <w:b/>
          <w:bCs/>
          <w:sz w:val="24"/>
        </w:rPr>
      </w:pPr>
      <w:r>
        <w:rPr>
          <w:rFonts w:hint="eastAsia" w:ascii="宋体" w:hAnsi="宋体" w:eastAsia="宋体" w:cs="宋体"/>
          <w:b/>
          <w:bCs/>
          <w:sz w:val="24"/>
        </w:rPr>
        <w:t>九、其它约定</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9.1中标单位不得将中标项目转包或非法分包，否则招标单位有权解除合同，另择单位，由此造成的损失由中标单位负责。</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9.2严禁投标人向参与招标、评标、定标工作的有关人员行贿，使其泄露一切与招标、评标、定标工作的有关信息。在招标、评标、定标期间，不得邀请参与招标、评标工作的有关人员到投标人单位参观考察或出席投标人主办的或赞助的任何活动。</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9.3投标人在投标过程中严禁互相串通、结盟，损害招标的公正性和竞争性，或以任何方式影响其他投标人参与正当投标。</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9.4如发现投标人有不正当竞争行为，将取消其投标资格或中标资格。</w:t>
      </w:r>
    </w:p>
    <w:p>
      <w:pPr>
        <w:snapToGrid/>
        <w:spacing w:line="360" w:lineRule="auto"/>
        <w:ind w:firstLine="480" w:firstLineChars="200"/>
        <w:rPr>
          <w:rFonts w:hint="eastAsia" w:ascii="宋体" w:hAnsi="宋体" w:eastAsia="宋体" w:cs="宋体"/>
          <w:bCs/>
          <w:color w:val="000000"/>
          <w:sz w:val="24"/>
        </w:rPr>
      </w:pPr>
      <w:r>
        <w:rPr>
          <w:rFonts w:hint="eastAsia" w:ascii="宋体" w:hAnsi="宋体" w:eastAsia="宋体" w:cs="宋体"/>
          <w:bCs/>
          <w:sz w:val="24"/>
        </w:rPr>
        <w:t>9.5招标工作将接受上级主管单位监督。</w:t>
      </w:r>
    </w:p>
    <w:p>
      <w:pPr>
        <w:jc w:val="center"/>
        <w:rPr>
          <w:rFonts w:hint="eastAsia" w:ascii="宋体" w:hAnsi="宋体" w:eastAsia="宋体" w:cs="宋体"/>
          <w:b/>
          <w:sz w:val="52"/>
          <w:szCs w:val="52"/>
          <w:u w:val="single"/>
        </w:rPr>
      </w:pPr>
    </w:p>
    <w:p>
      <w:pPr>
        <w:pStyle w:val="2"/>
        <w:jc w:val="center"/>
        <w:rPr>
          <w:rFonts w:hint="eastAsia" w:ascii="宋体" w:hAnsi="宋体" w:eastAsia="宋体" w:cs="宋体"/>
          <w:b/>
          <w:bCs/>
          <w:sz w:val="52"/>
          <w:szCs w:val="52"/>
          <w:lang w:val="en-US" w:eastAsia="zh-CN"/>
        </w:rPr>
        <w:sectPr>
          <w:pgSz w:w="11906" w:h="16838"/>
          <w:pgMar w:top="935" w:right="1474" w:bottom="1247" w:left="1474" w:header="623" w:footer="992" w:gutter="0"/>
          <w:pgNumType w:fmt="decimal"/>
          <w:cols w:space="720" w:num="1"/>
          <w:titlePg/>
          <w:docGrid w:type="linesAndChars" w:linePitch="312" w:charSpace="0"/>
        </w:sect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jc w:val="center"/>
        <w:rPr>
          <w:rFonts w:hint="eastAsia" w:ascii="宋体" w:hAnsi="宋体" w:eastAsia="宋体" w:cs="宋体"/>
          <w:b/>
          <w:bCs/>
          <w:sz w:val="52"/>
          <w:szCs w:val="52"/>
        </w:rPr>
      </w:pPr>
      <w:r>
        <w:rPr>
          <w:rFonts w:hint="eastAsia" w:ascii="宋体" w:hAnsi="宋体" w:eastAsia="宋体" w:cs="宋体"/>
          <w:b/>
          <w:bCs/>
          <w:sz w:val="52"/>
          <w:szCs w:val="52"/>
          <w:lang w:val="en-US" w:eastAsia="zh-CN"/>
        </w:rPr>
        <w:t>前海19单元03街坊地下</w:t>
      </w:r>
      <w:r>
        <w:rPr>
          <w:rFonts w:hint="eastAsia" w:ascii="宋体" w:hAnsi="宋体" w:eastAsia="宋体" w:cs="宋体"/>
          <w:b/>
          <w:bCs/>
          <w:sz w:val="52"/>
          <w:szCs w:val="52"/>
        </w:rPr>
        <w:t>停车场项目保洁服务采购合同</w:t>
      </w: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
          <w:sz w:val="32"/>
          <w:szCs w:val="32"/>
        </w:rPr>
      </w:pPr>
    </w:p>
    <w:p>
      <w:pPr>
        <w:jc w:val="center"/>
        <w:rPr>
          <w:rFonts w:hint="eastAsia" w:ascii="宋体" w:hAnsi="宋体" w:eastAsia="宋体" w:cs="宋体"/>
          <w:bCs/>
          <w:szCs w:val="21"/>
          <w:lang w:eastAsia="zh-CN"/>
        </w:rPr>
      </w:pPr>
      <w:r>
        <w:rPr>
          <w:rFonts w:hint="eastAsia" w:ascii="宋体" w:hAnsi="宋体" w:eastAsia="宋体" w:cs="宋体"/>
          <w:bCs/>
          <w:szCs w:val="21"/>
        </w:rPr>
        <w:t>深圳市</w:t>
      </w:r>
      <w:r>
        <w:rPr>
          <w:rFonts w:hint="eastAsia" w:ascii="宋体" w:hAnsi="宋体" w:eastAsia="宋体" w:cs="宋体"/>
          <w:bCs/>
          <w:szCs w:val="21"/>
          <w:lang w:eastAsia="zh-CN"/>
        </w:rPr>
        <w:t>前海智慧园区有限公司</w:t>
      </w:r>
    </w:p>
    <w:p>
      <w:pPr>
        <w:jc w:val="center"/>
        <w:rPr>
          <w:rFonts w:hint="eastAsia" w:ascii="宋体" w:hAnsi="宋体" w:eastAsia="宋体" w:cs="宋体"/>
          <w:bCs/>
          <w:szCs w:val="21"/>
        </w:rPr>
      </w:pPr>
    </w:p>
    <w:p>
      <w:pPr>
        <w:jc w:val="center"/>
        <w:rPr>
          <w:rFonts w:hint="eastAsia" w:ascii="宋体" w:hAnsi="宋体" w:eastAsia="宋体" w:cs="宋体"/>
          <w:bCs/>
          <w:szCs w:val="21"/>
        </w:rPr>
      </w:pPr>
      <w:r>
        <w:rPr>
          <w:rFonts w:hint="eastAsia" w:ascii="宋体" w:hAnsi="宋体" w:eastAsia="宋体" w:cs="宋体"/>
          <w:bCs/>
          <w:szCs w:val="21"/>
        </w:rPr>
        <w:t>及</w:t>
      </w:r>
    </w:p>
    <w:p>
      <w:pPr>
        <w:jc w:val="center"/>
        <w:rPr>
          <w:rFonts w:hint="eastAsia" w:ascii="宋体" w:hAnsi="宋体" w:eastAsia="宋体" w:cs="宋体"/>
          <w:bCs/>
          <w:szCs w:val="21"/>
        </w:rPr>
      </w:pPr>
    </w:p>
    <w:p>
      <w:pPr>
        <w:rPr>
          <w:rFonts w:hint="eastAsia" w:ascii="宋体" w:hAnsi="宋体" w:eastAsia="宋体" w:cs="宋体"/>
          <w:bCs/>
          <w:szCs w:val="21"/>
        </w:rPr>
      </w:pPr>
      <w:r>
        <w:rPr>
          <w:rFonts w:hint="eastAsia" w:ascii="宋体" w:hAnsi="宋体" w:eastAsia="宋体" w:cs="宋体"/>
          <w:bCs/>
          <w:szCs w:val="21"/>
        </w:rPr>
        <w:t xml:space="preserve">                          </w:t>
      </w:r>
      <w:r>
        <w:rPr>
          <w:rFonts w:hint="eastAsia" w:ascii="宋体" w:hAnsi="宋体" w:eastAsia="宋体" w:cs="宋体"/>
          <w:bCs/>
          <w:szCs w:val="21"/>
          <w:u w:val="single"/>
        </w:rPr>
        <w:t xml:space="preserve">                          </w:t>
      </w:r>
      <w:r>
        <w:rPr>
          <w:rFonts w:hint="eastAsia" w:ascii="宋体" w:hAnsi="宋体" w:eastAsia="宋体" w:cs="宋体"/>
          <w:bCs/>
          <w:szCs w:val="21"/>
        </w:rPr>
        <w:t xml:space="preserve"> 公司</w:t>
      </w:r>
    </w:p>
    <w:p>
      <w:pPr>
        <w:rPr>
          <w:rFonts w:hint="eastAsia" w:ascii="宋体" w:hAnsi="宋体" w:eastAsia="宋体" w:cs="宋体"/>
          <w:bCs/>
          <w:szCs w:val="21"/>
          <w:u w:val="single"/>
        </w:rPr>
      </w:pPr>
    </w:p>
    <w:p>
      <w:pPr>
        <w:rPr>
          <w:rFonts w:hint="eastAsia" w:ascii="宋体" w:hAnsi="宋体" w:eastAsia="宋体" w:cs="宋体"/>
          <w:bCs/>
          <w:szCs w:val="21"/>
          <w:u w:val="single"/>
        </w:rPr>
      </w:pPr>
    </w:p>
    <w:p>
      <w:pPr>
        <w:rPr>
          <w:rFonts w:hint="eastAsia" w:ascii="宋体" w:hAnsi="宋体" w:eastAsia="宋体" w:cs="宋体"/>
          <w:bCs/>
          <w:szCs w:val="21"/>
          <w:u w:val="single"/>
        </w:rPr>
      </w:pPr>
    </w:p>
    <w:p>
      <w:pPr>
        <w:rPr>
          <w:rFonts w:hint="eastAsia" w:ascii="宋体" w:hAnsi="宋体" w:eastAsia="宋体" w:cs="宋体"/>
          <w:bCs/>
          <w:szCs w:val="21"/>
          <w:u w:val="single"/>
        </w:rPr>
      </w:pPr>
    </w:p>
    <w:p>
      <w:pPr>
        <w:jc w:val="center"/>
        <w:rPr>
          <w:rFonts w:hint="eastAsia" w:ascii="宋体" w:hAnsi="宋体" w:eastAsia="宋体" w:cs="宋体"/>
          <w:bCs/>
          <w:szCs w:val="21"/>
        </w:rPr>
      </w:pPr>
      <w:r>
        <w:rPr>
          <w:rFonts w:hint="eastAsia" w:ascii="宋体" w:hAnsi="宋体" w:eastAsia="宋体" w:cs="宋体"/>
          <w:bCs/>
          <w:szCs w:val="21"/>
        </w:rPr>
        <w:t>合同编号：[                  ]</w:t>
      </w:r>
    </w:p>
    <w:p>
      <w:pPr>
        <w:spacing w:line="360" w:lineRule="auto"/>
        <w:rPr>
          <w:rFonts w:hint="eastAsia" w:ascii="宋体" w:hAnsi="宋体" w:eastAsia="宋体" w:cs="宋体"/>
          <w:szCs w:val="21"/>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0" w:firstLineChars="0"/>
        <w:rPr>
          <w:rFonts w:hint="eastAsia" w:ascii="宋体" w:hAnsi="宋体" w:eastAsia="宋体" w:cs="宋体"/>
        </w:rPr>
      </w:pPr>
    </w:p>
    <w:p>
      <w:pPr>
        <w:pStyle w:val="14"/>
        <w:ind w:firstLine="480"/>
        <w:rPr>
          <w:rFonts w:hint="eastAsia" w:ascii="宋体" w:hAnsi="宋体" w:eastAsia="宋体" w:cs="宋体"/>
        </w:rPr>
      </w:pP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hAnsi="宋体" w:cs="宋体"/>
          <w:bCs/>
          <w:kern w:val="0"/>
          <w:sz w:val="24"/>
          <w:u w:val="single"/>
        </w:rPr>
      </w:pPr>
      <w:r>
        <w:rPr>
          <w:rFonts w:hint="eastAsia" w:hAnsi="宋体" w:cs="宋体"/>
          <w:kern w:val="0"/>
          <w:sz w:val="24"/>
        </w:rPr>
        <w:t>招标人</w:t>
      </w:r>
      <w:r>
        <w:rPr>
          <w:rFonts w:hint="eastAsia" w:hAnsi="宋体" w:cs="宋体"/>
          <w:bCs/>
          <w:kern w:val="0"/>
          <w:sz w:val="24"/>
          <w:u w:val="single"/>
        </w:rPr>
        <w:t>（以下简称“甲方”）</w:t>
      </w:r>
      <w:r>
        <w:rPr>
          <w:rFonts w:hint="eastAsia" w:hAnsi="宋体" w:cs="宋体"/>
          <w:kern w:val="0"/>
          <w:sz w:val="24"/>
          <w:u w:val="single"/>
        </w:rPr>
        <w:t>：</w:t>
      </w:r>
      <w:r>
        <w:rPr>
          <w:rFonts w:hint="eastAsia" w:hAnsi="宋体" w:cs="宋体"/>
          <w:bCs/>
          <w:kern w:val="0"/>
          <w:sz w:val="24"/>
          <w:u w:val="single"/>
        </w:rPr>
        <w:t xml:space="preserve">  深圳市前海智慧园区有限公司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法定代表人：</w:t>
      </w:r>
      <w:r>
        <w:rPr>
          <w:rFonts w:hint="eastAsia" w:hAnsi="宋体" w:cs="宋体"/>
          <w:bCs/>
          <w:kern w:val="0"/>
          <w:sz w:val="24"/>
          <w:u w:val="single"/>
        </w:rPr>
        <w:t xml:space="preserve">耿军              </w:t>
      </w: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lang w:val="en-US" w:eastAsia="zh-CN"/>
        </w:rPr>
        <w:t>办公</w:t>
      </w:r>
      <w:r>
        <w:rPr>
          <w:rFonts w:hint="eastAsia" w:hAnsi="宋体" w:cs="宋体"/>
          <w:bCs/>
          <w:kern w:val="0"/>
          <w:sz w:val="24"/>
        </w:rPr>
        <w:t>地址：</w:t>
      </w:r>
      <w:r>
        <w:rPr>
          <w:rFonts w:hint="eastAsia" w:hAnsi="宋体" w:cs="宋体"/>
          <w:bCs/>
          <w:kern w:val="0"/>
          <w:sz w:val="24"/>
          <w:u w:val="single"/>
        </w:rPr>
        <w:t xml:space="preserve"> </w:t>
      </w:r>
      <w:r>
        <w:rPr>
          <w:rFonts w:hint="eastAsia" w:hAnsi="宋体" w:cs="宋体"/>
          <w:bCs/>
          <w:kern w:val="0"/>
          <w:sz w:val="24"/>
          <w:u w:val="single"/>
          <w:lang w:val="en-US" w:eastAsia="zh-CN"/>
        </w:rPr>
        <w:t>深圳市南山区南山街道前海深港青年梦工场北区C栋402-403</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int="eastAsia" w:hAnsi="宋体" w:cs="宋体"/>
          <w:bCs/>
          <w:kern w:val="0"/>
          <w:sz w:val="24"/>
        </w:rPr>
      </w:pPr>
    </w:p>
    <w:p>
      <w:pPr>
        <w:widowControl/>
        <w:adjustRightInd w:val="0"/>
        <w:snapToGrid w:val="0"/>
        <w:spacing w:line="360" w:lineRule="auto"/>
        <w:ind w:firstLine="480" w:firstLineChars="200"/>
        <w:rPr>
          <w:rFonts w:hAnsi="宋体" w:cs="宋体"/>
          <w:bCs/>
          <w:kern w:val="0"/>
          <w:sz w:val="24"/>
        </w:rPr>
      </w:pPr>
      <w:r>
        <w:rPr>
          <w:rFonts w:hint="eastAsia" w:hAnsi="宋体" w:cs="宋体"/>
          <w:bCs/>
          <w:kern w:val="0"/>
          <w:sz w:val="24"/>
        </w:rPr>
        <w:t>中标人</w:t>
      </w:r>
      <w:r>
        <w:rPr>
          <w:rFonts w:hint="eastAsia" w:hAnsi="宋体" w:cs="宋体"/>
          <w:bCs/>
          <w:kern w:val="0"/>
          <w:sz w:val="24"/>
          <w:u w:val="single"/>
        </w:rPr>
        <w:t xml:space="preserve">（以下简称“乙方”）：                                                  </w:t>
      </w:r>
    </w:p>
    <w:p>
      <w:pPr>
        <w:widowControl/>
        <w:adjustRightInd w:val="0"/>
        <w:snapToGrid w:val="0"/>
        <w:spacing w:line="360" w:lineRule="auto"/>
        <w:ind w:firstLine="480" w:firstLineChars="200"/>
        <w:rPr>
          <w:rFonts w:hAnsi="宋体" w:cs="宋体"/>
          <w:bCs/>
          <w:kern w:val="0"/>
          <w:sz w:val="24"/>
          <w:u w:val="single"/>
        </w:rPr>
      </w:pPr>
      <w:r>
        <w:rPr>
          <w:rFonts w:hint="eastAsia" w:hAnsi="宋体" w:cs="宋体"/>
          <w:bCs/>
          <w:kern w:val="0"/>
          <w:sz w:val="24"/>
        </w:rPr>
        <w:t>法定代表人：</w:t>
      </w:r>
      <w:r>
        <w:rPr>
          <w:rFonts w:hint="eastAsia" w:hAnsi="宋体" w:cs="宋体"/>
          <w:bCs/>
          <w:kern w:val="0"/>
          <w:sz w:val="24"/>
          <w:u w:val="single"/>
        </w:rPr>
        <w:t xml:space="preserve">                   </w:t>
      </w:r>
    </w:p>
    <w:p>
      <w:pPr>
        <w:widowControl/>
        <w:adjustRightInd w:val="0"/>
        <w:snapToGrid w:val="0"/>
        <w:spacing w:line="360" w:lineRule="auto"/>
        <w:ind w:firstLine="480" w:firstLineChars="200"/>
        <w:rPr>
          <w:rFonts w:hAnsi="宋体" w:cs="仿宋_GB2312"/>
          <w:bCs/>
          <w:kern w:val="0"/>
          <w:sz w:val="24"/>
        </w:rPr>
      </w:pPr>
      <w:r>
        <w:rPr>
          <w:rFonts w:hint="eastAsia" w:hAnsi="宋体" w:cs="宋体"/>
          <w:bCs/>
          <w:kern w:val="0"/>
          <w:sz w:val="24"/>
        </w:rPr>
        <w:t>办公地址：</w:t>
      </w:r>
      <w:r>
        <w:rPr>
          <w:rFonts w:hint="eastAsia" w:hAnsi="宋体" w:cs="仿宋_GB2312"/>
          <w:bCs/>
          <w:kern w:val="0"/>
          <w:sz w:val="24"/>
          <w:u w:val="single"/>
        </w:rPr>
        <w:t xml:space="preserve">                                              </w:t>
      </w:r>
    </w:p>
    <w:p>
      <w:pPr>
        <w:widowControl/>
        <w:adjustRightInd w:val="0"/>
        <w:snapToGrid w:val="0"/>
        <w:spacing w:after="0" w:line="360" w:lineRule="auto"/>
        <w:ind w:firstLine="420" w:firstLineChars="200"/>
        <w:rPr>
          <w:rFonts w:hint="eastAsia" w:ascii="宋体" w:hAnsi="宋体" w:eastAsia="宋体" w:cs="宋体"/>
          <w:kern w:val="0"/>
          <w:szCs w:val="21"/>
        </w:rPr>
      </w:pP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根据《中华人民共和国民法典》等法律、法规的相关规定，本着诚实守信、合作共赢的原则，甲乙双方经友好协商，就乙方为甲方提供</w:t>
      </w:r>
      <w:r>
        <w:rPr>
          <w:rFonts w:hint="eastAsia" w:ascii="宋体" w:hAnsi="宋体" w:eastAsia="宋体" w:cs="宋体"/>
          <w:kern w:val="0"/>
          <w:sz w:val="24"/>
          <w:szCs w:val="24"/>
          <w:lang w:val="en-US" w:eastAsia="zh-CN"/>
        </w:rPr>
        <w:t>前海19单元03街坊地下</w:t>
      </w:r>
      <w:r>
        <w:rPr>
          <w:rFonts w:hint="eastAsia" w:ascii="宋体" w:hAnsi="宋体" w:eastAsia="宋体" w:cs="宋体"/>
          <w:kern w:val="0"/>
          <w:sz w:val="24"/>
          <w:szCs w:val="24"/>
        </w:rPr>
        <w:t>停车场保洁服务事项达成一致意见，签订本合同。</w:t>
      </w:r>
      <w:bookmarkStart w:id="12" w:name="1"/>
    </w:p>
    <w:p>
      <w:pPr>
        <w:widowControl/>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kern w:val="0"/>
          <w:sz w:val="24"/>
          <w:szCs w:val="24"/>
        </w:rPr>
        <w:t>第一条</w:t>
      </w:r>
      <w:bookmarkEnd w:id="12"/>
      <w:r>
        <w:rPr>
          <w:rFonts w:hint="eastAsia" w:ascii="宋体" w:hAnsi="宋体" w:eastAsia="宋体" w:cs="宋体"/>
          <w:b/>
          <w:kern w:val="0"/>
          <w:sz w:val="24"/>
          <w:szCs w:val="24"/>
        </w:rPr>
        <w:t xml:space="preserve"> 服务内容</w:t>
      </w: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双方依据本合同的约定，由乙方向甲方提供前海</w:t>
      </w:r>
      <w:r>
        <w:rPr>
          <w:rFonts w:hint="eastAsia" w:ascii="宋体" w:hAnsi="宋体" w:eastAsia="宋体" w:cs="宋体"/>
          <w:kern w:val="0"/>
          <w:sz w:val="24"/>
          <w:szCs w:val="24"/>
          <w:lang w:val="en-US" w:eastAsia="zh-CN"/>
        </w:rPr>
        <w:t>19单元03街坊地下停车场</w:t>
      </w:r>
      <w:r>
        <w:rPr>
          <w:rFonts w:hint="eastAsia" w:ascii="宋体" w:hAnsi="宋体" w:eastAsia="宋体" w:cs="宋体"/>
          <w:kern w:val="0"/>
          <w:sz w:val="24"/>
          <w:szCs w:val="24"/>
        </w:rPr>
        <w:t>项目（本合同简称“本项目”）的保洁</w:t>
      </w:r>
      <w:bookmarkStart w:id="13" w:name="2"/>
      <w:r>
        <w:rPr>
          <w:rFonts w:hint="eastAsia" w:ascii="宋体" w:hAnsi="宋体" w:eastAsia="宋体" w:cs="宋体"/>
          <w:kern w:val="0"/>
          <w:sz w:val="24"/>
          <w:szCs w:val="24"/>
        </w:rPr>
        <w:t>服务，包括但不限于：</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3119"/>
        <w:gridCol w:w="3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服务名称</w:t>
            </w:r>
          </w:p>
        </w:tc>
        <w:tc>
          <w:tcPr>
            <w:tcW w:w="3119" w:type="dxa"/>
            <w:noWrap w:val="0"/>
            <w:vAlign w:val="top"/>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服务要求</w:t>
            </w:r>
          </w:p>
        </w:tc>
        <w:tc>
          <w:tcPr>
            <w:tcW w:w="3686"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保洁服务</w:t>
            </w:r>
          </w:p>
        </w:tc>
        <w:tc>
          <w:tcPr>
            <w:tcW w:w="3119" w:type="dxa"/>
            <w:noWrap w:val="0"/>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驻场人员品德良好，工作态度端正，爱岗敬业，责任心强，无不良行为记录；</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驻场人员接受过岗位培训，业务熟练；</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驻场人员仪容仪表仪态大方，五官端正，统一着装；</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.驻场人员身体健康，精力充沛，形体符合工作要求。</w:t>
            </w:r>
          </w:p>
        </w:tc>
        <w:tc>
          <w:tcPr>
            <w:tcW w:w="3686" w:type="dxa"/>
            <w:noWrap w:val="0"/>
            <w:vAlign w:val="center"/>
          </w:tcPr>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rPr>
              <w:t>1.负责项目范围内所有的保洁工作（包括车场出入口、车位通道、停车位、道闸、岗亭、窗玻璃、垃圾桶、设施设备及服务用房等）</w:t>
            </w:r>
            <w:r>
              <w:rPr>
                <w:rFonts w:hint="eastAsia" w:ascii="宋体" w:hAnsi="宋体" w:eastAsia="宋体" w:cs="宋体"/>
                <w:sz w:val="21"/>
                <w:szCs w:val="21"/>
                <w:lang w:eastAsia="zh-CN"/>
              </w:rPr>
              <w:t>。</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2.负责项目所有下水道、地下沙井、阴沟、雨污水管井的疏通及清洁工作。</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val="en-US" w:eastAsia="zh-CN"/>
              </w:rPr>
              <w:t>.</w:t>
            </w:r>
            <w:r>
              <w:rPr>
                <w:rFonts w:hint="eastAsia" w:ascii="宋体" w:hAnsi="宋体" w:eastAsia="宋体" w:cs="宋体"/>
                <w:sz w:val="21"/>
                <w:szCs w:val="21"/>
              </w:rPr>
              <w:t>负责项目内所有的生活垃圾的日常清理、做好各类垃圾的分类工作。</w:t>
            </w:r>
          </w:p>
          <w:p>
            <w:pPr>
              <w:spacing w:line="360" w:lineRule="auto"/>
              <w:jc w:val="both"/>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r>
              <w:rPr>
                <w:rFonts w:hint="eastAsia" w:ascii="宋体" w:hAnsi="宋体" w:eastAsia="宋体" w:cs="宋体"/>
                <w:sz w:val="21"/>
                <w:szCs w:val="21"/>
              </w:rPr>
              <w:t>.负责各种突发事件的协助及保洁工作并参加防风抢险工作</w:t>
            </w:r>
            <w:r>
              <w:rPr>
                <w:rFonts w:hint="eastAsia" w:ascii="宋体" w:hAnsi="宋体" w:eastAsia="宋体" w:cs="宋体"/>
                <w:sz w:val="21"/>
                <w:szCs w:val="21"/>
                <w:lang w:eastAsia="zh-CN"/>
              </w:rPr>
              <w:t>。</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lang w:val="en-US" w:eastAsia="zh-CN"/>
              </w:rPr>
              <w:t>5</w:t>
            </w:r>
            <w:r>
              <w:rPr>
                <w:rFonts w:hint="eastAsia" w:ascii="宋体" w:hAnsi="宋体" w:eastAsia="宋体" w:cs="宋体"/>
                <w:sz w:val="21"/>
                <w:szCs w:val="21"/>
              </w:rPr>
              <w:t>.负责项目内所有的垃圾废弃物的归类和清运工作。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12" w:type="dxa"/>
            <w:noWrap w:val="0"/>
            <w:vAlign w:val="center"/>
          </w:tcPr>
          <w:p>
            <w:pPr>
              <w:spacing w:line="360" w:lineRule="auto"/>
              <w:jc w:val="center"/>
              <w:rPr>
                <w:rFonts w:hint="eastAsia" w:ascii="宋体" w:hAnsi="宋体" w:eastAsia="宋体" w:cs="宋体"/>
                <w:sz w:val="21"/>
                <w:szCs w:val="21"/>
              </w:rPr>
            </w:pPr>
            <w:r>
              <w:rPr>
                <w:rFonts w:hint="eastAsia" w:ascii="宋体" w:hAnsi="宋体" w:eastAsia="宋体" w:cs="宋体"/>
                <w:sz w:val="21"/>
                <w:szCs w:val="21"/>
              </w:rPr>
              <w:t>四害消杀服务</w:t>
            </w:r>
          </w:p>
        </w:tc>
        <w:tc>
          <w:tcPr>
            <w:tcW w:w="3119" w:type="dxa"/>
            <w:noWrap w:val="0"/>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1.提供每周不少于一次的四害消杀服务；</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2.提供消杀服务的人员持有上岗培训证书；</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3.提供消杀服务的人员技术熟练、责任心强、有良好的服务意识。</w:t>
            </w:r>
          </w:p>
        </w:tc>
        <w:tc>
          <w:tcPr>
            <w:tcW w:w="3686" w:type="dxa"/>
            <w:noWrap w:val="0"/>
            <w:vAlign w:val="center"/>
          </w:tcPr>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1.负责项目范围内所有的消杀工作（包括车位通道、停车位、下水道、垃圾桶及服务用房等）；</w:t>
            </w:r>
          </w:p>
          <w:p>
            <w:pPr>
              <w:spacing w:line="360" w:lineRule="auto"/>
              <w:jc w:val="both"/>
              <w:rPr>
                <w:rFonts w:hint="eastAsia" w:ascii="宋体" w:hAnsi="宋体" w:eastAsia="宋体" w:cs="宋体"/>
                <w:sz w:val="21"/>
                <w:szCs w:val="21"/>
              </w:rPr>
            </w:pPr>
            <w:r>
              <w:rPr>
                <w:rFonts w:hint="eastAsia" w:ascii="宋体" w:hAnsi="宋体" w:eastAsia="宋体" w:cs="宋体"/>
                <w:sz w:val="21"/>
                <w:szCs w:val="21"/>
              </w:rPr>
              <w:t>2.负责项目“四害”及其他各类昆虫的消杀工作。</w:t>
            </w:r>
          </w:p>
        </w:tc>
      </w:tr>
    </w:tbl>
    <w:p>
      <w:pPr>
        <w:widowControl/>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bCs/>
          <w:smallCaps/>
          <w:kern w:val="0"/>
          <w:sz w:val="24"/>
          <w:szCs w:val="24"/>
        </w:rPr>
        <w:t>第二条</w:t>
      </w:r>
      <w:bookmarkEnd w:id="13"/>
      <w:r>
        <w:rPr>
          <w:rFonts w:hint="eastAsia" w:ascii="宋体" w:hAnsi="宋体" w:eastAsia="宋体" w:cs="宋体"/>
          <w:b/>
          <w:bCs/>
          <w:smallCaps/>
          <w:kern w:val="0"/>
          <w:sz w:val="24"/>
          <w:szCs w:val="24"/>
        </w:rPr>
        <w:t xml:space="preserve"> </w:t>
      </w:r>
      <w:r>
        <w:rPr>
          <w:rFonts w:hint="eastAsia" w:ascii="宋体" w:hAnsi="宋体" w:eastAsia="宋体" w:cs="宋体"/>
          <w:b/>
          <w:kern w:val="0"/>
          <w:sz w:val="24"/>
          <w:szCs w:val="24"/>
        </w:rPr>
        <w:t>甲方权利与义务</w:t>
      </w: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1、检查监督乙方服务工作的执行情况。</w:t>
      </w: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2、制定本项目保洁的制度和考核标准，对乙方提供服务的驻场人员上岗资格及服务质量进行监督考评，有权要求乙方改进工作或及时更换不合格或不称职驻场人员，按合同约定对乙方的服务质量进行奖惩。</w:t>
      </w: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3、可在工作区范围内调整乙方驻场人员的配置。</w:t>
      </w:r>
    </w:p>
    <w:p>
      <w:pPr>
        <w:widowControl/>
        <w:adjustRightInd w:val="0"/>
        <w:snapToGrid w:val="0"/>
        <w:spacing w:line="360" w:lineRule="auto"/>
        <w:ind w:firstLine="480" w:firstLineChars="200"/>
        <w:rPr>
          <w:rFonts w:hint="eastAsia" w:ascii="宋体" w:hAnsi="宋体" w:eastAsia="宋体" w:cs="宋体"/>
          <w:b/>
          <w:bCs/>
          <w:smallCaps/>
          <w:kern w:val="0"/>
          <w:sz w:val="24"/>
          <w:szCs w:val="24"/>
        </w:rPr>
      </w:pPr>
      <w:r>
        <w:rPr>
          <w:rFonts w:hint="eastAsia" w:ascii="宋体" w:hAnsi="宋体" w:eastAsia="宋体" w:cs="宋体"/>
          <w:kern w:val="0"/>
          <w:sz w:val="24"/>
          <w:szCs w:val="24"/>
        </w:rPr>
        <w:t>4、按时向乙方支付本合同规定的保洁服务费。</w:t>
      </w:r>
      <w:bookmarkStart w:id="14" w:name="3"/>
    </w:p>
    <w:p>
      <w:pPr>
        <w:widowControl/>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bCs/>
          <w:smallCaps/>
          <w:kern w:val="0"/>
          <w:sz w:val="24"/>
          <w:szCs w:val="24"/>
        </w:rPr>
        <w:t>第三条</w:t>
      </w:r>
      <w:bookmarkEnd w:id="14"/>
      <w:r>
        <w:rPr>
          <w:rFonts w:hint="eastAsia" w:ascii="宋体" w:hAnsi="宋体" w:eastAsia="宋体" w:cs="宋体"/>
          <w:b/>
          <w:bCs/>
          <w:smallCaps/>
          <w:kern w:val="0"/>
          <w:sz w:val="24"/>
          <w:szCs w:val="24"/>
        </w:rPr>
        <w:t xml:space="preserve"> </w:t>
      </w:r>
      <w:r>
        <w:rPr>
          <w:rFonts w:hint="eastAsia" w:ascii="宋体" w:hAnsi="宋体" w:eastAsia="宋体" w:cs="宋体"/>
          <w:b/>
          <w:kern w:val="0"/>
          <w:sz w:val="24"/>
          <w:szCs w:val="24"/>
        </w:rPr>
        <w:t>乙方权利与义务</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乙方为甲方提供服务的驻场人员应接受甲方的日常工作管理与监督，维护甲方的合法利益，严格履行岗位职责，并切实遵守甲方依法制定的各项规章制度。但若甲方要求的工作或活动属违法性质时，乙方驻场员有权拒绝执行。</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2、乙方应负责对驻场人员进行政审，做好岗位培训，提高人员的政治、业务素质和卫生观念，更换人员时，应提前征求甲方的意见，保持驻场人员相对稳定。</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3、乙方应按甲方的要求为驻场人员配备统一的制服并定期更换。</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4、乙方驻场人员发现安全隐患问题，应及时报告甲方。</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5、乙方驻场人员如出现违法行为的，由乙方负责配合公安机关进行处理，甲方无须承担任何责任。如因乙方驻场人员的违法行为给甲方造成不良社会影响的，乙方必须采取措施消除不良影响，维护甲方的声誉。</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6、乙方驻场人员在岗履行工作职责期间，发生物品设备或设施损坏、劳务纠纷、自身的人身伤害、伤亡，均由乙方负责处理并承担经济和道义上的责任及相关法律责任，甲方不承担任何责任。</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7、乙方驻场人员的素质或工作不满足甲方需求时，乙方需按要求及时更换到位，由此原因更换人员，造成与聘用人员的纠纷，均由乙方负责调解与处理，甲方不承担任何责任。</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8、乙方在保洁服务中违反国家相关法规或行业规范，因过失造成他人人身伤害的，均由乙方负责处理并承担经济和道义上的责任及相关法律责任，甲方不承担任何责任。</w:t>
      </w:r>
    </w:p>
    <w:p>
      <w:pPr>
        <w:widowControl/>
        <w:adjustRightInd w:val="0"/>
        <w:snapToGrid w:val="0"/>
        <w:spacing w:after="0"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9、乙方驻场人员工作时间内外人身安全由乙方负责，乙方驻场人员必须有乙方的背景调查信息，无犯罪记录。</w:t>
      </w:r>
    </w:p>
    <w:p>
      <w:pPr>
        <w:widowControl/>
        <w:adjustRightInd w:val="0"/>
        <w:snapToGrid w:val="0"/>
        <w:spacing w:line="360" w:lineRule="auto"/>
        <w:ind w:firstLine="480" w:firstLineChars="200"/>
        <w:rPr>
          <w:rFonts w:hint="eastAsia" w:ascii="宋体" w:hAnsi="宋体" w:eastAsia="宋体" w:cs="宋体"/>
          <w:sz w:val="24"/>
          <w:szCs w:val="24"/>
          <w:highlight w:val="yellow"/>
        </w:rPr>
      </w:pPr>
      <w:r>
        <w:rPr>
          <w:rFonts w:hint="eastAsia" w:ascii="宋体" w:hAnsi="宋体" w:eastAsia="宋体" w:cs="宋体"/>
          <w:sz w:val="24"/>
          <w:szCs w:val="24"/>
        </w:rPr>
        <w:t>10、乙方负责驻场人员劳动人事管理，与驻场人员签订劳动合同，及时足额发放薪酬、缴交五险一金、购买人身意外险，并负责驻场人员食宿、劳保用品、上下班交通等费用，依法处理劳动纠纷、工伤赔付、事故处理等工作，并承担劳动合同用人单位</w:t>
      </w:r>
      <w:r>
        <w:rPr>
          <w:rFonts w:hint="eastAsia" w:ascii="宋体" w:hAnsi="宋体" w:eastAsia="宋体" w:cs="宋体"/>
          <w:sz w:val="24"/>
          <w:szCs w:val="24"/>
          <w:highlight w:val="none"/>
        </w:rPr>
        <w:t>应负的一切法律责任和义务。</w:t>
      </w:r>
      <w:bookmarkStart w:id="15" w:name="5"/>
    </w:p>
    <w:p>
      <w:pPr>
        <w:widowControl/>
        <w:adjustRightInd w:val="0"/>
        <w:snapToGrid w:val="0"/>
        <w:spacing w:line="360" w:lineRule="auto"/>
        <w:ind w:firstLine="480" w:firstLineChars="200"/>
        <w:rPr>
          <w:rFonts w:hint="default" w:eastAsia="宋体"/>
          <w:highlight w:val="none"/>
          <w:lang w:val="en-US" w:eastAsia="zh-CN"/>
        </w:rPr>
      </w:pPr>
      <w:r>
        <w:rPr>
          <w:rFonts w:hint="eastAsia" w:ascii="宋体" w:hAnsi="宋体" w:cs="宋体"/>
          <w:sz w:val="24"/>
          <w:szCs w:val="24"/>
          <w:highlight w:val="none"/>
          <w:lang w:val="en-US" w:eastAsia="zh-CN"/>
        </w:rPr>
        <w:t>11、</w:t>
      </w:r>
      <w:r>
        <w:rPr>
          <w:rFonts w:hint="eastAsia" w:ascii="宋体" w:hAnsi="宋体" w:cs="宋体"/>
          <w:spacing w:val="0"/>
          <w:kern w:val="2"/>
          <w:sz w:val="24"/>
          <w:szCs w:val="24"/>
          <w:highlight w:val="none"/>
          <w:lang w:val="en-US" w:eastAsia="zh-CN"/>
        </w:rPr>
        <w:t>乙方需无条件配合甲方做好疫情防控管理工作，严格落实疫情防控的要求，做好疫情防范措施，同时负责提供驻场服务人员所需的防疫物资。</w:t>
      </w:r>
    </w:p>
    <w:p>
      <w:pPr>
        <w:widowControl/>
        <w:adjustRightInd w:val="0"/>
        <w:snapToGrid w:val="0"/>
        <w:spacing w:line="360" w:lineRule="auto"/>
        <w:ind w:firstLine="480" w:firstLineChars="200"/>
        <w:rPr>
          <w:rFonts w:hint="eastAsia" w:ascii="宋体" w:hAnsi="宋体" w:eastAsia="宋体" w:cs="宋体"/>
          <w:b/>
          <w:bCs/>
          <w:smallCaps/>
          <w:kern w:val="0"/>
          <w:sz w:val="24"/>
          <w:szCs w:val="24"/>
        </w:rPr>
      </w:pPr>
      <w:r>
        <w:rPr>
          <w:rFonts w:hint="eastAsia" w:ascii="宋体" w:hAnsi="宋体" w:eastAsia="宋体" w:cs="宋体"/>
          <w:b/>
          <w:bCs/>
          <w:smallCaps/>
          <w:kern w:val="0"/>
          <w:sz w:val="24"/>
          <w:szCs w:val="24"/>
        </w:rPr>
        <w:t>第四条</w:t>
      </w:r>
      <w:bookmarkEnd w:id="15"/>
      <w:r>
        <w:rPr>
          <w:rFonts w:hint="eastAsia" w:ascii="宋体" w:hAnsi="宋体" w:eastAsia="宋体" w:cs="宋体"/>
          <w:b/>
          <w:bCs/>
          <w:smallCaps/>
          <w:kern w:val="0"/>
          <w:sz w:val="24"/>
          <w:szCs w:val="24"/>
        </w:rPr>
        <w:t xml:space="preserve"> 人员管理约定</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乙方应派遣具有丰富现场管理经验（需有3年以上清洁服务管理经验）及专业保洁知识的管理人员入场，乙方拟派驻本项目的保洁主管需通过甲方面试</w:t>
      </w:r>
      <w:r>
        <w:rPr>
          <w:rFonts w:hint="eastAsia" w:ascii="宋体" w:hAnsi="宋体" w:eastAsia="宋体" w:cs="宋体"/>
          <w:bCs/>
          <w:smallCaps/>
          <w:kern w:val="0"/>
          <w:sz w:val="24"/>
          <w:szCs w:val="24"/>
          <w:lang w:val="en-US" w:eastAsia="zh-CN"/>
        </w:rPr>
        <w:t>同意后</w:t>
      </w:r>
      <w:r>
        <w:rPr>
          <w:rFonts w:hint="eastAsia" w:ascii="宋体" w:hAnsi="宋体" w:eastAsia="宋体" w:cs="宋体"/>
          <w:bCs/>
          <w:smallCaps/>
          <w:kern w:val="0"/>
          <w:sz w:val="24"/>
          <w:szCs w:val="24"/>
        </w:rPr>
        <w:t>方可进场</w:t>
      </w:r>
      <w:r>
        <w:rPr>
          <w:rFonts w:hint="eastAsia" w:ascii="宋体" w:hAnsi="宋体" w:eastAsia="宋体" w:cs="宋体"/>
          <w:bCs/>
          <w:smallCaps/>
          <w:kern w:val="0"/>
          <w:sz w:val="24"/>
          <w:szCs w:val="24"/>
          <w:lang w:eastAsia="zh-CN"/>
        </w:rPr>
        <w:t>。</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乙方统筹安排现场管理工作</w:t>
      </w:r>
      <w:r>
        <w:rPr>
          <w:rFonts w:hint="eastAsia" w:ascii="宋体" w:hAnsi="宋体" w:eastAsia="宋体" w:cs="宋体"/>
          <w:bCs/>
          <w:smallCaps/>
          <w:kern w:val="0"/>
          <w:sz w:val="24"/>
          <w:szCs w:val="24"/>
          <w:lang w:eastAsia="zh-CN"/>
        </w:rPr>
        <w:t>、</w:t>
      </w:r>
      <w:r>
        <w:rPr>
          <w:rFonts w:hint="eastAsia" w:ascii="宋体" w:hAnsi="宋体" w:eastAsia="宋体" w:cs="宋体"/>
          <w:bCs/>
          <w:smallCaps/>
          <w:kern w:val="0"/>
          <w:sz w:val="24"/>
          <w:szCs w:val="24"/>
          <w:lang w:val="en-US" w:eastAsia="zh-CN"/>
        </w:rPr>
        <w:t>驻场人员及</w:t>
      </w:r>
      <w:r>
        <w:rPr>
          <w:rFonts w:hint="eastAsia" w:ascii="宋体" w:hAnsi="宋体" w:eastAsia="宋体" w:cs="宋体"/>
          <w:bCs/>
          <w:smallCaps/>
          <w:kern w:val="0"/>
          <w:sz w:val="24"/>
          <w:szCs w:val="24"/>
        </w:rPr>
        <w:t>物资管理，必须确保现场的管理服务品质达到甲方的标准。如驻场人员对现场的的管理服务品质不能达到甲方标准，经甲方要求，乙方在接到甲方书面知会函后5个工作日内应给予更换。</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甲方应提前通知乙方当期保洁范围和岗位配置数量。乙方接到通知后应按要求进行落实。</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乙方为甲方提供服务的驻场人员需提供其姓名、身份证的复印件、一寸彩色免冠照片一张、健康证明文件、入职登记表等文件供甲方审批通过后才可上岗。</w:t>
      </w:r>
    </w:p>
    <w:p>
      <w:pPr>
        <w:pStyle w:val="16"/>
        <w:widowControl/>
        <w:numPr>
          <w:ilvl w:val="1"/>
          <w:numId w:val="3"/>
        </w:numPr>
        <w:adjustRightInd w:val="0"/>
        <w:snapToGrid w:val="0"/>
        <w:spacing w:line="360" w:lineRule="auto"/>
        <w:ind w:left="0" w:firstLine="420"/>
        <w:rPr>
          <w:rFonts w:hint="eastAsia" w:ascii="宋体" w:hAnsi="宋体" w:eastAsia="宋体" w:cs="宋体"/>
          <w:kern w:val="0"/>
          <w:sz w:val="24"/>
          <w:szCs w:val="24"/>
        </w:rPr>
      </w:pPr>
      <w:r>
        <w:rPr>
          <w:rFonts w:hint="eastAsia" w:ascii="宋体" w:hAnsi="宋体" w:eastAsia="宋体" w:cs="宋体"/>
          <w:bCs/>
          <w:smallCaps/>
          <w:kern w:val="0"/>
          <w:sz w:val="24"/>
          <w:szCs w:val="24"/>
        </w:rPr>
        <w:t>乙方</w:t>
      </w:r>
      <w:r>
        <w:rPr>
          <w:rFonts w:hint="eastAsia" w:ascii="宋体" w:hAnsi="宋体" w:eastAsia="宋体" w:cs="宋体"/>
          <w:kern w:val="0"/>
          <w:sz w:val="24"/>
          <w:szCs w:val="24"/>
        </w:rPr>
        <w:t>负责对</w:t>
      </w:r>
      <w:r>
        <w:rPr>
          <w:rFonts w:hint="eastAsia" w:ascii="宋体" w:hAnsi="宋体" w:cs="宋体"/>
          <w:kern w:val="0"/>
          <w:sz w:val="24"/>
          <w:szCs w:val="24"/>
        </w:rPr>
        <w:t>驻场人员</w:t>
      </w:r>
      <w:r>
        <w:rPr>
          <w:rFonts w:hint="eastAsia" w:ascii="宋体" w:hAnsi="宋体" w:eastAsia="宋体" w:cs="宋体"/>
          <w:kern w:val="0"/>
          <w:sz w:val="24"/>
          <w:szCs w:val="24"/>
        </w:rPr>
        <w:t>进行政审和专业培训，提高</w:t>
      </w:r>
      <w:r>
        <w:rPr>
          <w:rFonts w:hint="eastAsia" w:ascii="宋体" w:hAnsi="宋体" w:cs="宋体"/>
          <w:kern w:val="0"/>
          <w:sz w:val="24"/>
          <w:szCs w:val="24"/>
          <w:lang w:val="en-US" w:eastAsia="zh-CN"/>
        </w:rPr>
        <w:t>驻场人员</w:t>
      </w:r>
      <w:r>
        <w:rPr>
          <w:rFonts w:hint="eastAsia" w:ascii="宋体" w:hAnsi="宋体" w:eastAsia="宋体" w:cs="宋体"/>
          <w:kern w:val="0"/>
          <w:sz w:val="24"/>
          <w:szCs w:val="24"/>
        </w:rPr>
        <w:t>的政治、业务素质和卫生观念，不得发生违纪违法行为。</w:t>
      </w:r>
    </w:p>
    <w:p>
      <w:pPr>
        <w:pStyle w:val="16"/>
        <w:widowControl/>
        <w:numPr>
          <w:ilvl w:val="1"/>
          <w:numId w:val="3"/>
        </w:numPr>
        <w:adjustRightInd w:val="0"/>
        <w:snapToGrid w:val="0"/>
        <w:spacing w:line="360" w:lineRule="auto"/>
        <w:ind w:left="0" w:firstLine="420"/>
        <w:rPr>
          <w:rFonts w:ascii="宋体" w:hAnsi="宋体" w:cs="宋体"/>
          <w:kern w:val="0"/>
          <w:sz w:val="24"/>
          <w:szCs w:val="24"/>
        </w:rPr>
      </w:pPr>
      <w:r>
        <w:rPr>
          <w:rFonts w:ascii="宋体" w:hAnsi="宋体" w:cs="宋体"/>
          <w:kern w:val="0"/>
          <w:sz w:val="24"/>
          <w:szCs w:val="24"/>
        </w:rPr>
        <w:t>乙方所提供的保洁服务需按照</w:t>
      </w:r>
      <w:r>
        <w:rPr>
          <w:rFonts w:hint="eastAsia" w:ascii="宋体" w:hAnsi="宋体" w:cs="宋体"/>
          <w:kern w:val="0"/>
          <w:sz w:val="24"/>
          <w:szCs w:val="24"/>
          <w:lang w:val="en-US" w:eastAsia="zh-CN"/>
        </w:rPr>
        <w:t>每周</w:t>
      </w:r>
      <w:r>
        <w:rPr>
          <w:rFonts w:hint="eastAsia" w:ascii="宋体" w:hAnsi="宋体" w:cs="宋体"/>
          <w:kern w:val="0"/>
          <w:sz w:val="24"/>
          <w:szCs w:val="24"/>
        </w:rPr>
        <w:t>6天8小时制进行值岗；</w:t>
      </w:r>
    </w:p>
    <w:p>
      <w:pPr>
        <w:pStyle w:val="16"/>
        <w:widowControl/>
        <w:numPr>
          <w:ilvl w:val="1"/>
          <w:numId w:val="3"/>
        </w:numPr>
        <w:adjustRightInd w:val="0"/>
        <w:snapToGrid w:val="0"/>
        <w:spacing w:line="360" w:lineRule="auto"/>
        <w:ind w:left="0" w:firstLine="420"/>
        <w:rPr>
          <w:rFonts w:ascii="宋体" w:hAnsi="宋体" w:cs="宋体"/>
          <w:kern w:val="0"/>
          <w:sz w:val="24"/>
          <w:szCs w:val="24"/>
        </w:rPr>
      </w:pPr>
      <w:r>
        <w:rPr>
          <w:rFonts w:hint="eastAsia" w:ascii="宋体" w:hAnsi="宋体" w:cs="宋体"/>
          <w:bCs/>
          <w:smallCaps/>
          <w:kern w:val="0"/>
          <w:sz w:val="24"/>
          <w:szCs w:val="24"/>
        </w:rPr>
        <w:t>乙方驻场人员当值时必须统一穿着经甲方确认的制服（包括制服式样和面料）</w:t>
      </w:r>
      <w:r>
        <w:rPr>
          <w:rFonts w:hint="eastAsia" w:ascii="宋体" w:hAnsi="宋体" w:cs="宋体"/>
          <w:kern w:val="0"/>
          <w:sz w:val="24"/>
          <w:szCs w:val="24"/>
        </w:rPr>
        <w:t>，仪表端正，衣帽整洁，佩带胸卡，做到“四轻”（说话轻、走路轻、操作轻、开关门轻）。</w:t>
      </w:r>
    </w:p>
    <w:p>
      <w:pPr>
        <w:pStyle w:val="16"/>
        <w:widowControl/>
        <w:numPr>
          <w:ilvl w:val="1"/>
          <w:numId w:val="3"/>
        </w:numPr>
        <w:adjustRightInd w:val="0"/>
        <w:snapToGrid w:val="0"/>
        <w:spacing w:line="360" w:lineRule="auto"/>
        <w:ind w:left="0" w:firstLine="420"/>
        <w:rPr>
          <w:rFonts w:hint="eastAsia" w:ascii="宋体" w:hAnsi="宋体" w:eastAsia="宋体" w:cs="宋体"/>
          <w:kern w:val="0"/>
          <w:sz w:val="24"/>
          <w:szCs w:val="24"/>
        </w:rPr>
      </w:pPr>
      <w:r>
        <w:rPr>
          <w:rFonts w:hint="eastAsia" w:ascii="宋体" w:hAnsi="宋体" w:eastAsia="宋体" w:cs="宋体"/>
          <w:kern w:val="0"/>
          <w:sz w:val="24"/>
          <w:szCs w:val="24"/>
        </w:rPr>
        <w:t>实行岗位责任制，</w:t>
      </w:r>
      <w:r>
        <w:rPr>
          <w:rFonts w:hint="eastAsia" w:ascii="宋体" w:hAnsi="宋体" w:eastAsia="宋体" w:cs="宋体"/>
          <w:kern w:val="0"/>
          <w:sz w:val="24"/>
          <w:szCs w:val="24"/>
          <w:lang w:val="en-US" w:eastAsia="zh-CN"/>
        </w:rPr>
        <w:t>驻场人员</w:t>
      </w:r>
      <w:r>
        <w:rPr>
          <w:rFonts w:hint="eastAsia" w:ascii="宋体" w:hAnsi="宋体" w:eastAsia="宋体" w:cs="宋体"/>
          <w:kern w:val="0"/>
          <w:sz w:val="24"/>
          <w:szCs w:val="24"/>
        </w:rPr>
        <w:t>应严格落实卫生清洁质量标准和清洁工具的消毒隔离制度。</w:t>
      </w:r>
    </w:p>
    <w:p>
      <w:pPr>
        <w:pStyle w:val="16"/>
        <w:widowControl/>
        <w:numPr>
          <w:ilvl w:val="1"/>
          <w:numId w:val="3"/>
        </w:numPr>
        <w:adjustRightInd w:val="0"/>
        <w:snapToGrid w:val="0"/>
        <w:spacing w:line="360" w:lineRule="auto"/>
        <w:ind w:left="0" w:firstLine="420"/>
        <w:rPr>
          <w:rFonts w:ascii="宋体" w:hAnsi="宋体" w:cs="宋体"/>
          <w:kern w:val="0"/>
          <w:sz w:val="24"/>
          <w:szCs w:val="24"/>
        </w:rPr>
      </w:pPr>
      <w:r>
        <w:rPr>
          <w:rFonts w:hint="eastAsia" w:ascii="宋体" w:hAnsi="宋体" w:cs="宋体"/>
          <w:bCs/>
          <w:smallCaps/>
          <w:kern w:val="0"/>
          <w:sz w:val="24"/>
          <w:szCs w:val="24"/>
        </w:rPr>
        <w:t>乙方</w:t>
      </w:r>
      <w:r>
        <w:rPr>
          <w:rFonts w:hint="eastAsia" w:ascii="宋体" w:hAnsi="宋体" w:cs="宋体"/>
          <w:kern w:val="0"/>
          <w:sz w:val="24"/>
          <w:szCs w:val="24"/>
        </w:rPr>
        <w:t>驻场人员男性年龄最高不得超过</w:t>
      </w:r>
      <w:r>
        <w:rPr>
          <w:rFonts w:hint="eastAsia" w:ascii="宋体" w:hAnsi="宋体" w:cs="宋体"/>
          <w:kern w:val="0"/>
          <w:sz w:val="24"/>
          <w:szCs w:val="24"/>
          <w:lang w:val="en-US" w:eastAsia="zh-CN"/>
        </w:rPr>
        <w:t>60</w:t>
      </w:r>
      <w:r>
        <w:rPr>
          <w:rFonts w:hint="eastAsia" w:ascii="宋体" w:hAnsi="宋体" w:cs="宋体"/>
          <w:kern w:val="0"/>
          <w:sz w:val="24"/>
          <w:szCs w:val="24"/>
        </w:rPr>
        <w:t>周岁，女性最高不得超过</w:t>
      </w:r>
      <w:r>
        <w:rPr>
          <w:rFonts w:hint="eastAsia" w:ascii="宋体" w:hAnsi="宋体" w:cs="宋体"/>
          <w:kern w:val="0"/>
          <w:sz w:val="24"/>
          <w:szCs w:val="24"/>
          <w:lang w:val="en-US" w:eastAsia="zh-CN"/>
        </w:rPr>
        <w:t>55</w:t>
      </w:r>
      <w:r>
        <w:rPr>
          <w:rFonts w:hint="eastAsia" w:ascii="宋体" w:hAnsi="宋体" w:cs="宋体"/>
          <w:kern w:val="0"/>
          <w:sz w:val="24"/>
          <w:szCs w:val="24"/>
        </w:rPr>
        <w:t>周岁。</w:t>
      </w:r>
    </w:p>
    <w:p>
      <w:pPr>
        <w:pStyle w:val="16"/>
        <w:widowControl/>
        <w:numPr>
          <w:ilvl w:val="1"/>
          <w:numId w:val="3"/>
        </w:numPr>
        <w:adjustRightInd w:val="0"/>
        <w:snapToGrid w:val="0"/>
        <w:spacing w:line="360" w:lineRule="auto"/>
        <w:ind w:left="0" w:firstLine="420"/>
        <w:rPr>
          <w:rFonts w:hint="eastAsia" w:ascii="宋体" w:hAnsi="宋体" w:eastAsia="宋体" w:cs="宋体"/>
          <w:kern w:val="0"/>
          <w:sz w:val="24"/>
          <w:szCs w:val="24"/>
        </w:rPr>
      </w:pPr>
      <w:r>
        <w:rPr>
          <w:rFonts w:hint="eastAsia" w:ascii="宋体" w:hAnsi="宋体" w:eastAsia="宋体" w:cs="宋体"/>
          <w:bCs/>
          <w:smallCaps/>
          <w:kern w:val="0"/>
          <w:sz w:val="24"/>
          <w:szCs w:val="24"/>
        </w:rPr>
        <w:t>乙方不得将项目分包或转包给任何单位和个人。否则，甲方有权即刻终止合同，并要求乙方赔偿相应损失。</w:t>
      </w:r>
    </w:p>
    <w:p>
      <w:pPr>
        <w:pStyle w:val="16"/>
        <w:widowControl/>
        <w:numPr>
          <w:ilvl w:val="1"/>
          <w:numId w:val="3"/>
        </w:numPr>
        <w:adjustRightInd w:val="0"/>
        <w:snapToGrid w:val="0"/>
        <w:spacing w:line="360" w:lineRule="auto"/>
        <w:ind w:left="0" w:firstLine="420"/>
        <w:rPr>
          <w:rFonts w:ascii="宋体" w:hAnsi="宋体" w:cs="宋体"/>
          <w:bCs/>
          <w:smallCaps/>
          <w:kern w:val="0"/>
          <w:sz w:val="24"/>
          <w:szCs w:val="24"/>
        </w:rPr>
      </w:pPr>
      <w:r>
        <w:rPr>
          <w:rFonts w:hint="eastAsia" w:ascii="宋体" w:hAnsi="宋体" w:cs="宋体"/>
          <w:kern w:val="0"/>
          <w:sz w:val="24"/>
          <w:szCs w:val="24"/>
        </w:rPr>
        <w:t>乙方为甲方提供服务的驻场人员月度流动率不超过总人数的</w:t>
      </w:r>
      <w:r>
        <w:rPr>
          <w:rFonts w:ascii="宋体" w:hAnsi="宋体" w:cs="宋体"/>
          <w:kern w:val="0"/>
          <w:sz w:val="24"/>
          <w:szCs w:val="24"/>
        </w:rPr>
        <w:t>20%</w:t>
      </w:r>
      <w:r>
        <w:rPr>
          <w:rFonts w:hint="eastAsia" w:ascii="宋体" w:hAnsi="宋体" w:cs="宋体"/>
          <w:kern w:val="0"/>
          <w:sz w:val="24"/>
          <w:szCs w:val="24"/>
        </w:rPr>
        <w:t>，每超过一个百分点，当月服务费中扣减</w:t>
      </w:r>
      <w:r>
        <w:rPr>
          <w:rFonts w:ascii="宋体" w:hAnsi="宋体" w:cs="宋体"/>
          <w:kern w:val="0"/>
          <w:sz w:val="24"/>
          <w:szCs w:val="24"/>
        </w:rPr>
        <w:t>500</w:t>
      </w:r>
      <w:r>
        <w:rPr>
          <w:rFonts w:hint="eastAsia" w:ascii="宋体" w:hAnsi="宋体" w:cs="宋体"/>
          <w:kern w:val="0"/>
          <w:sz w:val="24"/>
          <w:szCs w:val="24"/>
        </w:rPr>
        <w:t>元人民币；如果月流动率超过</w:t>
      </w:r>
      <w:r>
        <w:rPr>
          <w:rFonts w:ascii="宋体" w:hAnsi="宋体" w:cs="宋体"/>
          <w:kern w:val="0"/>
          <w:sz w:val="24"/>
          <w:szCs w:val="24"/>
        </w:rPr>
        <w:t>40%</w:t>
      </w:r>
      <w:r>
        <w:rPr>
          <w:rFonts w:hint="eastAsia" w:ascii="宋体" w:hAnsi="宋体" w:cs="宋体"/>
          <w:kern w:val="0"/>
          <w:sz w:val="24"/>
          <w:szCs w:val="24"/>
        </w:rPr>
        <w:t>，甲方有权单方面解除合同。</w:t>
      </w:r>
    </w:p>
    <w:p>
      <w:pPr>
        <w:pStyle w:val="16"/>
        <w:widowControl/>
        <w:numPr>
          <w:ilvl w:val="1"/>
          <w:numId w:val="3"/>
        </w:numPr>
        <w:adjustRightInd w:val="0"/>
        <w:snapToGrid w:val="0"/>
        <w:spacing w:line="360" w:lineRule="auto"/>
        <w:ind w:left="0" w:firstLine="420"/>
        <w:rPr>
          <w:rFonts w:ascii="宋体" w:hAnsi="宋体" w:cs="宋体"/>
          <w:bCs/>
          <w:smallCaps/>
          <w:kern w:val="0"/>
          <w:sz w:val="24"/>
          <w:szCs w:val="24"/>
        </w:rPr>
      </w:pPr>
      <w:r>
        <w:rPr>
          <w:rFonts w:hint="eastAsia" w:ascii="宋体" w:hAnsi="宋体" w:cs="宋体"/>
          <w:bCs/>
          <w:smallCaps/>
          <w:kern w:val="0"/>
          <w:sz w:val="24"/>
          <w:szCs w:val="24"/>
        </w:rPr>
        <w:t>如乙方未按约定的要求提供相应保洁服务，甲方有权在支付当月服务费时，按照缺岗服务综合单价及缺岗天数扣除相应费用，并按照每项服务每缺勤一小时另行处罚100元进行扣减服务费。</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甲方按《保洁服务作业考核标准》（详见本合同附件一）的相关要求对乙方服务进行考核，考核结果将在《外包单位不合格服务记录表》（详见本合同附件二）进行填报。</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月度考核分满分为100分，当月考核评分若低于9</w:t>
      </w:r>
      <w:r>
        <w:rPr>
          <w:rFonts w:hint="eastAsia" w:ascii="宋体" w:hAnsi="宋体" w:cs="宋体"/>
          <w:bCs/>
          <w:smallCaps/>
          <w:kern w:val="0"/>
          <w:sz w:val="24"/>
          <w:szCs w:val="24"/>
          <w:lang w:val="en-US" w:eastAsia="zh-CN"/>
        </w:rPr>
        <w:t>0</w:t>
      </w:r>
      <w:r>
        <w:rPr>
          <w:rFonts w:hint="eastAsia" w:ascii="宋体" w:hAnsi="宋体" w:eastAsia="宋体" w:cs="宋体"/>
          <w:bCs/>
          <w:smallCaps/>
          <w:kern w:val="0"/>
          <w:sz w:val="24"/>
          <w:szCs w:val="24"/>
        </w:rPr>
        <w:t>分，每低于1分，扣除当月服务费用300元；考核评分低于70分的，甲方有权解除合同。同时乙方应当按上月实际支付的服务费标准向甲方支付两个月的违约金。</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乙方如因</w:t>
      </w:r>
      <w:r>
        <w:rPr>
          <w:rFonts w:hint="eastAsia" w:ascii="宋体" w:hAnsi="宋体" w:eastAsia="宋体" w:cs="宋体"/>
          <w:bCs/>
          <w:smallCaps/>
          <w:kern w:val="0"/>
          <w:sz w:val="24"/>
          <w:szCs w:val="24"/>
          <w:lang w:val="en-US" w:eastAsia="zh-CN"/>
        </w:rPr>
        <w:t>驻场人员</w:t>
      </w:r>
      <w:r>
        <w:rPr>
          <w:rFonts w:hint="eastAsia" w:ascii="宋体" w:hAnsi="宋体" w:eastAsia="宋体" w:cs="宋体"/>
          <w:bCs/>
          <w:smallCaps/>
          <w:kern w:val="0"/>
          <w:sz w:val="24"/>
          <w:szCs w:val="24"/>
        </w:rPr>
        <w:t>素质等原因未能完成工作量而自行增加</w:t>
      </w:r>
      <w:r>
        <w:rPr>
          <w:rFonts w:hint="eastAsia" w:ascii="宋体" w:hAnsi="宋体" w:eastAsia="宋体" w:cs="宋体"/>
          <w:bCs/>
          <w:smallCaps/>
          <w:kern w:val="0"/>
          <w:sz w:val="24"/>
          <w:szCs w:val="24"/>
          <w:lang w:val="en-US" w:eastAsia="zh-CN"/>
        </w:rPr>
        <w:t>驻场人员</w:t>
      </w:r>
      <w:r>
        <w:rPr>
          <w:rFonts w:hint="eastAsia" w:ascii="宋体" w:hAnsi="宋体" w:eastAsia="宋体" w:cs="宋体"/>
          <w:bCs/>
          <w:smallCaps/>
          <w:kern w:val="0"/>
          <w:sz w:val="24"/>
          <w:szCs w:val="24"/>
        </w:rPr>
        <w:t>，增加人员的费用应由乙方自行负责。</w:t>
      </w:r>
    </w:p>
    <w:p>
      <w:pPr>
        <w:pStyle w:val="16"/>
        <w:widowControl/>
        <w:numPr>
          <w:ilvl w:val="1"/>
          <w:numId w:val="3"/>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乙方应按甲方要求对本项目进行保洁作业，相关要求详见本合同附件一。</w:t>
      </w:r>
    </w:p>
    <w:p>
      <w:pPr>
        <w:widowControl/>
        <w:adjustRightInd w:val="0"/>
        <w:snapToGrid w:val="0"/>
        <w:spacing w:line="360" w:lineRule="auto"/>
        <w:ind w:firstLine="480" w:firstLineChars="200"/>
        <w:rPr>
          <w:rFonts w:hint="eastAsia" w:ascii="宋体" w:hAnsi="宋体" w:eastAsia="宋体" w:cs="宋体"/>
          <w:b/>
          <w:bCs/>
          <w:smallCaps/>
          <w:kern w:val="0"/>
          <w:sz w:val="24"/>
          <w:szCs w:val="24"/>
        </w:rPr>
      </w:pPr>
      <w:r>
        <w:rPr>
          <w:rFonts w:hint="eastAsia" w:ascii="宋体" w:hAnsi="宋体" w:eastAsia="宋体" w:cs="宋体"/>
          <w:b/>
          <w:bCs/>
          <w:smallCaps/>
          <w:kern w:val="0"/>
          <w:sz w:val="24"/>
          <w:szCs w:val="24"/>
        </w:rPr>
        <w:t>第五条 机器设备管理规定</w:t>
      </w:r>
    </w:p>
    <w:p>
      <w:pPr>
        <w:pStyle w:val="16"/>
        <w:widowControl/>
        <w:numPr>
          <w:ilvl w:val="0"/>
          <w:numId w:val="4"/>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只有经甲方书面认可的机器设备，乙方才可以在本项目范围内使用，并只能存放在指定的区域。由甲方提供的机器设备在交付乙方使用时，需经双方检验认可。</w:t>
      </w:r>
    </w:p>
    <w:p>
      <w:pPr>
        <w:pStyle w:val="16"/>
        <w:widowControl/>
        <w:numPr>
          <w:ilvl w:val="0"/>
          <w:numId w:val="4"/>
        </w:numPr>
        <w:adjustRightInd w:val="0"/>
        <w:snapToGrid w:val="0"/>
        <w:spacing w:line="360" w:lineRule="auto"/>
        <w:ind w:left="0" w:firstLine="420"/>
        <w:rPr>
          <w:rFonts w:hint="eastAsia" w:ascii="宋体" w:hAnsi="宋体" w:cs="宋体"/>
          <w:bCs/>
          <w:smallCaps/>
          <w:kern w:val="0"/>
          <w:sz w:val="24"/>
          <w:szCs w:val="24"/>
        </w:rPr>
      </w:pPr>
      <w:r>
        <w:rPr>
          <w:rFonts w:hint="eastAsia" w:ascii="宋体" w:hAnsi="宋体" w:cs="宋体"/>
          <w:bCs/>
          <w:smallCaps/>
          <w:kern w:val="0"/>
          <w:sz w:val="24"/>
          <w:szCs w:val="24"/>
          <w:lang w:val="en-US" w:eastAsia="zh-CN"/>
        </w:rPr>
        <w:t>乙方需提供全新或九成新的各类清洁机械设备，不少于2部全自动洗地机、1部吸水吸尘机、高压喷枪等，且需按照甲方要求配置指定款式的清洁及搬运工具车。</w:t>
      </w:r>
    </w:p>
    <w:p>
      <w:pPr>
        <w:pStyle w:val="16"/>
        <w:widowControl/>
        <w:numPr>
          <w:ilvl w:val="0"/>
          <w:numId w:val="4"/>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乙方应安排合格的</w:t>
      </w:r>
      <w:r>
        <w:rPr>
          <w:rFonts w:hint="eastAsia" w:ascii="宋体" w:hAnsi="宋体" w:eastAsia="宋体" w:cs="宋体"/>
          <w:bCs/>
          <w:smallCaps/>
          <w:kern w:val="0"/>
          <w:sz w:val="24"/>
          <w:szCs w:val="24"/>
          <w:lang w:val="en-US" w:eastAsia="zh-CN"/>
        </w:rPr>
        <w:t>驻场人员</w:t>
      </w:r>
      <w:r>
        <w:rPr>
          <w:rFonts w:hint="eastAsia" w:ascii="宋体" w:hAnsi="宋体" w:eastAsia="宋体" w:cs="宋体"/>
          <w:bCs/>
          <w:smallCaps/>
          <w:kern w:val="0"/>
          <w:sz w:val="24"/>
          <w:szCs w:val="24"/>
        </w:rPr>
        <w:t>操作使用机器，如因不当操作造成</w:t>
      </w:r>
      <w:r>
        <w:rPr>
          <w:rFonts w:hint="eastAsia" w:ascii="宋体" w:hAnsi="宋体" w:eastAsia="宋体" w:cs="宋体"/>
          <w:bCs/>
          <w:smallCaps/>
          <w:kern w:val="0"/>
          <w:sz w:val="24"/>
          <w:szCs w:val="24"/>
          <w:lang w:val="en-US" w:eastAsia="zh-CN"/>
        </w:rPr>
        <w:t>甲</w:t>
      </w:r>
      <w:r>
        <w:rPr>
          <w:rFonts w:hint="eastAsia" w:ascii="宋体" w:hAnsi="宋体" w:eastAsia="宋体" w:cs="宋体"/>
          <w:bCs/>
          <w:smallCaps/>
          <w:kern w:val="0"/>
          <w:sz w:val="24"/>
          <w:szCs w:val="24"/>
        </w:rPr>
        <w:t>方物品、人员、设备损失的，乙方应予以赔偿。</w:t>
      </w:r>
    </w:p>
    <w:p>
      <w:pPr>
        <w:pStyle w:val="16"/>
        <w:widowControl/>
        <w:numPr>
          <w:ilvl w:val="0"/>
          <w:numId w:val="4"/>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在服务合同期内，乙方需保证机器设备处于良好的状态。如因乙方人为损坏，相关维修、更换等费用全部由乙方负责；如因设备故障等原因影响现场工作的开展，甲方将进行处罚。</w:t>
      </w:r>
    </w:p>
    <w:p>
      <w:pPr>
        <w:pStyle w:val="16"/>
        <w:widowControl/>
        <w:numPr>
          <w:ilvl w:val="0"/>
          <w:numId w:val="4"/>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未经甲方的书面许可，乙方不得随意将管理方的各类机器设备挪作他用、更不允许拿出本项目等。</w:t>
      </w:r>
    </w:p>
    <w:p>
      <w:pPr>
        <w:widowControl/>
        <w:adjustRightInd w:val="0"/>
        <w:snapToGrid w:val="0"/>
        <w:spacing w:line="360" w:lineRule="auto"/>
        <w:ind w:firstLine="480" w:firstLineChars="200"/>
        <w:rPr>
          <w:rFonts w:hint="eastAsia" w:ascii="宋体" w:hAnsi="宋体" w:eastAsia="宋体" w:cs="宋体"/>
          <w:b/>
          <w:bCs/>
          <w:smallCaps/>
          <w:kern w:val="0"/>
          <w:sz w:val="24"/>
          <w:szCs w:val="24"/>
        </w:rPr>
      </w:pPr>
      <w:r>
        <w:rPr>
          <w:rFonts w:hint="eastAsia" w:ascii="宋体" w:hAnsi="宋体" w:eastAsia="宋体" w:cs="宋体"/>
          <w:b/>
          <w:bCs/>
          <w:smallCaps/>
          <w:kern w:val="0"/>
          <w:sz w:val="24"/>
          <w:szCs w:val="24"/>
        </w:rPr>
        <w:t>第六条 清洁</w:t>
      </w:r>
      <w:r>
        <w:rPr>
          <w:rFonts w:hint="eastAsia" w:ascii="宋体" w:hAnsi="宋体" w:eastAsia="宋体" w:cs="宋体"/>
          <w:b/>
          <w:bCs/>
          <w:smallCaps/>
          <w:kern w:val="0"/>
          <w:sz w:val="24"/>
          <w:szCs w:val="24"/>
          <w:lang w:val="en-US" w:eastAsia="zh-CN"/>
        </w:rPr>
        <w:t>用品</w:t>
      </w:r>
      <w:r>
        <w:rPr>
          <w:rFonts w:hint="eastAsia" w:ascii="宋体" w:hAnsi="宋体" w:eastAsia="宋体" w:cs="宋体"/>
          <w:b/>
          <w:bCs/>
          <w:smallCaps/>
          <w:kern w:val="0"/>
          <w:sz w:val="24"/>
          <w:szCs w:val="24"/>
        </w:rPr>
        <w:t>及</w:t>
      </w:r>
      <w:r>
        <w:rPr>
          <w:rFonts w:hint="eastAsia" w:ascii="宋体" w:hAnsi="宋体" w:eastAsia="宋体" w:cs="宋体"/>
          <w:b/>
          <w:bCs/>
          <w:smallCaps/>
          <w:kern w:val="0"/>
          <w:sz w:val="24"/>
          <w:szCs w:val="24"/>
          <w:lang w:val="en-US" w:eastAsia="zh-CN"/>
        </w:rPr>
        <w:t>消杀用</w:t>
      </w:r>
      <w:r>
        <w:rPr>
          <w:rFonts w:hint="eastAsia" w:ascii="宋体" w:hAnsi="宋体" w:eastAsia="宋体" w:cs="宋体"/>
          <w:b/>
          <w:bCs/>
          <w:smallCaps/>
          <w:kern w:val="0"/>
          <w:sz w:val="24"/>
          <w:szCs w:val="24"/>
        </w:rPr>
        <w:t>品管理</w:t>
      </w:r>
    </w:p>
    <w:p>
      <w:pPr>
        <w:pStyle w:val="16"/>
        <w:widowControl/>
        <w:numPr>
          <w:ilvl w:val="0"/>
          <w:numId w:val="5"/>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只有经过甲方认可的</w:t>
      </w:r>
      <w:r>
        <w:rPr>
          <w:rFonts w:hint="eastAsia" w:ascii="宋体" w:hAnsi="宋体" w:eastAsia="宋体" w:cs="宋体"/>
          <w:bCs/>
          <w:smallCaps/>
          <w:kern w:val="0"/>
          <w:sz w:val="24"/>
          <w:szCs w:val="24"/>
          <w:lang w:val="en-US" w:eastAsia="zh-CN"/>
        </w:rPr>
        <w:t>清洁、消杀</w:t>
      </w:r>
      <w:r>
        <w:rPr>
          <w:rFonts w:hint="eastAsia" w:ascii="宋体" w:hAnsi="宋体" w:eastAsia="宋体" w:cs="宋体"/>
          <w:bCs/>
          <w:smallCaps/>
          <w:kern w:val="0"/>
          <w:sz w:val="24"/>
          <w:szCs w:val="24"/>
        </w:rPr>
        <w:t>产品，乙方才可在本项目范围内使用。如甲方要求，乙方有责任提供其产品的安全说明。</w:t>
      </w:r>
    </w:p>
    <w:p>
      <w:pPr>
        <w:pStyle w:val="16"/>
        <w:widowControl/>
        <w:numPr>
          <w:ilvl w:val="0"/>
          <w:numId w:val="5"/>
        </w:numPr>
        <w:adjustRightInd w:val="0"/>
        <w:snapToGrid w:val="0"/>
        <w:spacing w:line="360" w:lineRule="auto"/>
        <w:ind w:left="0" w:firstLine="42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未经甲方的许可，乙方不得随意更换</w:t>
      </w:r>
      <w:r>
        <w:rPr>
          <w:rFonts w:hint="eastAsia" w:ascii="宋体" w:hAnsi="宋体" w:eastAsia="宋体" w:cs="宋体"/>
          <w:b w:val="0"/>
          <w:bCs/>
          <w:smallCaps/>
          <w:kern w:val="0"/>
          <w:sz w:val="24"/>
          <w:szCs w:val="24"/>
        </w:rPr>
        <w:t>清洁</w:t>
      </w:r>
      <w:r>
        <w:rPr>
          <w:rFonts w:hint="eastAsia" w:ascii="宋体" w:hAnsi="宋体" w:eastAsia="宋体" w:cs="宋体"/>
          <w:b w:val="0"/>
          <w:bCs/>
          <w:smallCaps/>
          <w:kern w:val="0"/>
          <w:sz w:val="24"/>
          <w:szCs w:val="24"/>
          <w:lang w:val="en-US" w:eastAsia="zh-CN"/>
        </w:rPr>
        <w:t>用品</w:t>
      </w:r>
      <w:r>
        <w:rPr>
          <w:rFonts w:hint="eastAsia" w:ascii="宋体" w:hAnsi="宋体" w:eastAsia="宋体" w:cs="宋体"/>
          <w:b w:val="0"/>
          <w:bCs/>
          <w:smallCaps/>
          <w:kern w:val="0"/>
          <w:sz w:val="24"/>
          <w:szCs w:val="24"/>
        </w:rPr>
        <w:t>及</w:t>
      </w:r>
      <w:r>
        <w:rPr>
          <w:rFonts w:hint="eastAsia" w:ascii="宋体" w:hAnsi="宋体" w:eastAsia="宋体" w:cs="宋体"/>
          <w:b w:val="0"/>
          <w:bCs/>
          <w:smallCaps/>
          <w:kern w:val="0"/>
          <w:sz w:val="24"/>
          <w:szCs w:val="24"/>
          <w:lang w:val="en-US" w:eastAsia="zh-CN"/>
        </w:rPr>
        <w:t>消杀用</w:t>
      </w:r>
      <w:r>
        <w:rPr>
          <w:rFonts w:hint="eastAsia" w:ascii="宋体" w:hAnsi="宋体" w:eastAsia="宋体" w:cs="宋体"/>
          <w:b w:val="0"/>
          <w:bCs/>
          <w:smallCaps/>
          <w:kern w:val="0"/>
          <w:sz w:val="24"/>
          <w:szCs w:val="24"/>
        </w:rPr>
        <w:t>品</w:t>
      </w:r>
      <w:r>
        <w:rPr>
          <w:rFonts w:hint="eastAsia" w:ascii="宋体" w:hAnsi="宋体" w:eastAsia="宋体" w:cs="宋体"/>
          <w:bCs/>
          <w:smallCaps/>
          <w:kern w:val="0"/>
          <w:sz w:val="24"/>
          <w:szCs w:val="24"/>
        </w:rPr>
        <w:t>的品牌、型号、规格等。</w:t>
      </w:r>
    </w:p>
    <w:p>
      <w:pPr>
        <w:pStyle w:val="16"/>
        <w:widowControl/>
        <w:numPr>
          <w:ilvl w:val="0"/>
          <w:numId w:val="5"/>
        </w:numPr>
        <w:adjustRightInd w:val="0"/>
        <w:snapToGrid w:val="0"/>
        <w:spacing w:line="360" w:lineRule="auto"/>
        <w:ind w:left="0" w:firstLine="420"/>
        <w:rPr>
          <w:rFonts w:ascii="宋体" w:hAnsi="宋体" w:cs="宋体"/>
          <w:bCs/>
          <w:smallCaps/>
          <w:kern w:val="0"/>
          <w:sz w:val="24"/>
          <w:szCs w:val="24"/>
        </w:rPr>
      </w:pPr>
      <w:r>
        <w:rPr>
          <w:rFonts w:hint="eastAsia" w:ascii="宋体" w:hAnsi="宋体" w:cs="宋体"/>
          <w:bCs/>
          <w:smallCaps/>
          <w:kern w:val="0"/>
          <w:sz w:val="24"/>
          <w:szCs w:val="24"/>
          <w:lang w:val="en-US" w:eastAsia="zh-CN"/>
        </w:rPr>
        <w:t>乙方</w:t>
      </w:r>
      <w:r>
        <w:rPr>
          <w:rFonts w:hint="eastAsia" w:ascii="宋体" w:hAnsi="宋体" w:cs="宋体"/>
          <w:bCs/>
          <w:smallCaps/>
          <w:kern w:val="0"/>
          <w:sz w:val="24"/>
          <w:szCs w:val="24"/>
        </w:rPr>
        <w:t>以包工包料的方式承包，提供保洁服务所需的各类清洁耗材(包括但不限于</w:t>
      </w:r>
      <w:r>
        <w:rPr>
          <w:rFonts w:hint="eastAsia" w:ascii="宋体" w:hAnsi="宋体" w:cs="宋体"/>
          <w:bCs/>
          <w:smallCaps/>
          <w:kern w:val="0"/>
          <w:sz w:val="24"/>
          <w:szCs w:val="24"/>
          <w:lang w:val="en-US" w:eastAsia="zh-CN"/>
        </w:rPr>
        <w:t>各类</w:t>
      </w:r>
      <w:r>
        <w:rPr>
          <w:rFonts w:hint="eastAsia" w:ascii="宋体" w:hAnsi="宋体" w:cs="宋体"/>
          <w:bCs/>
          <w:smallCaps/>
          <w:kern w:val="0"/>
          <w:sz w:val="24"/>
          <w:szCs w:val="24"/>
        </w:rPr>
        <w:t>清洁用品、各类清洁机械设备、清洁工具及各类消杀用品等）全部由</w:t>
      </w:r>
      <w:r>
        <w:rPr>
          <w:rFonts w:hint="eastAsia" w:ascii="宋体" w:hAnsi="宋体" w:cs="宋体"/>
          <w:bCs/>
          <w:smallCaps/>
          <w:kern w:val="0"/>
          <w:sz w:val="24"/>
          <w:szCs w:val="24"/>
          <w:lang w:val="en-US" w:eastAsia="zh-CN"/>
        </w:rPr>
        <w:t>乙方</w:t>
      </w:r>
      <w:r>
        <w:rPr>
          <w:rFonts w:hint="eastAsia" w:ascii="宋体" w:hAnsi="宋体" w:cs="宋体"/>
          <w:bCs/>
          <w:smallCaps/>
          <w:kern w:val="0"/>
          <w:sz w:val="24"/>
          <w:szCs w:val="24"/>
        </w:rPr>
        <w:t>自行承担</w:t>
      </w:r>
      <w:r>
        <w:rPr>
          <w:rFonts w:hint="eastAsia" w:ascii="宋体" w:hAnsi="宋体" w:cs="宋体"/>
          <w:bCs/>
          <w:smallCaps/>
          <w:kern w:val="0"/>
          <w:sz w:val="24"/>
          <w:szCs w:val="24"/>
          <w:lang w:eastAsia="zh-CN"/>
        </w:rPr>
        <w:t>，</w:t>
      </w:r>
      <w:r>
        <w:rPr>
          <w:rFonts w:hint="eastAsia" w:ascii="宋体" w:hAnsi="宋体" w:cs="宋体"/>
          <w:bCs/>
          <w:smallCaps/>
          <w:kern w:val="0"/>
          <w:sz w:val="24"/>
          <w:szCs w:val="24"/>
        </w:rPr>
        <w:t>乙方应库存足够现场使用，并备存至少1个月的用量，甲方有权随时抽检清洁用品及消杀用品的库存情况和使用状况。</w:t>
      </w:r>
    </w:p>
    <w:p>
      <w:pPr>
        <w:pStyle w:val="16"/>
        <w:widowControl/>
        <w:numPr>
          <w:ilvl w:val="0"/>
          <w:numId w:val="5"/>
        </w:numPr>
        <w:adjustRightInd w:val="0"/>
        <w:snapToGrid w:val="0"/>
        <w:spacing w:line="360" w:lineRule="auto"/>
        <w:ind w:left="0" w:firstLine="420"/>
        <w:rPr>
          <w:rFonts w:ascii="宋体" w:hAnsi="宋体" w:cs="宋体"/>
          <w:bCs/>
          <w:smallCaps/>
          <w:kern w:val="0"/>
          <w:sz w:val="24"/>
          <w:szCs w:val="24"/>
        </w:rPr>
      </w:pPr>
      <w:r>
        <w:rPr>
          <w:rFonts w:hint="eastAsia" w:ascii="宋体" w:hAnsi="宋体" w:cs="宋体"/>
          <w:bCs/>
          <w:smallCaps/>
          <w:kern w:val="0"/>
          <w:sz w:val="24"/>
          <w:szCs w:val="24"/>
        </w:rPr>
        <w:t>乙方的驻场人员应该安全、妥善存放及使用有腐蚀性的清洁用品及消杀用品，如因使用不当造成甲方物品设备损坏的，甲方有权要求赔偿。</w:t>
      </w:r>
    </w:p>
    <w:p>
      <w:pPr>
        <w:pStyle w:val="16"/>
        <w:widowControl/>
        <w:numPr>
          <w:ilvl w:val="0"/>
          <w:numId w:val="5"/>
        </w:numPr>
        <w:adjustRightInd w:val="0"/>
        <w:snapToGrid w:val="0"/>
        <w:spacing w:line="360" w:lineRule="auto"/>
        <w:ind w:left="0" w:firstLine="420"/>
        <w:rPr>
          <w:rFonts w:ascii="宋体" w:hAnsi="宋体" w:cs="宋体"/>
          <w:bCs/>
          <w:smallCaps/>
          <w:kern w:val="0"/>
          <w:sz w:val="24"/>
          <w:szCs w:val="24"/>
        </w:rPr>
      </w:pPr>
      <w:r>
        <w:rPr>
          <w:rFonts w:hint="eastAsia" w:ascii="宋体" w:hAnsi="宋体" w:cs="宋体"/>
          <w:bCs/>
          <w:smallCaps/>
          <w:kern w:val="0"/>
          <w:sz w:val="24"/>
          <w:szCs w:val="24"/>
        </w:rPr>
        <w:t>乙方应做好清洁用品及消杀用品的仓库管理，严格落实甲方制订的仓库管理规定，所有库存用品应分类摆放，并全部张贴标识及使用注意事项。</w:t>
      </w:r>
    </w:p>
    <w:p>
      <w:pPr>
        <w:widowControl/>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bCs/>
          <w:smallCaps/>
          <w:kern w:val="0"/>
          <w:sz w:val="24"/>
          <w:szCs w:val="24"/>
        </w:rPr>
        <w:t xml:space="preserve">第七条 </w:t>
      </w:r>
      <w:r>
        <w:rPr>
          <w:rFonts w:hint="eastAsia" w:ascii="宋体" w:hAnsi="宋体" w:eastAsia="宋体" w:cs="宋体"/>
          <w:b/>
          <w:kern w:val="0"/>
          <w:sz w:val="24"/>
          <w:szCs w:val="24"/>
        </w:rPr>
        <w:t>本合同变更及续展</w:t>
      </w:r>
    </w:p>
    <w:p>
      <w:pPr>
        <w:widowControl/>
        <w:adjustRightInd w:val="0"/>
        <w:snapToGrid w:val="0"/>
        <w:spacing w:after="0" w:line="360" w:lineRule="auto"/>
        <w:ind w:firstLine="480" w:firstLineChars="200"/>
        <w:rPr>
          <w:rFonts w:hint="eastAsia" w:ascii="宋体" w:hAnsi="宋体" w:cs="宋体"/>
          <w:kern w:val="0"/>
          <w:sz w:val="24"/>
          <w:szCs w:val="24"/>
          <w:lang w:eastAsia="zh-CN"/>
        </w:rPr>
      </w:pPr>
      <w:r>
        <w:rPr>
          <w:rFonts w:hint="eastAsia" w:ascii="宋体" w:hAnsi="宋体" w:eastAsia="宋体" w:cs="宋体"/>
          <w:kern w:val="0"/>
          <w:sz w:val="24"/>
          <w:szCs w:val="24"/>
          <w:lang w:val="en-US" w:eastAsia="zh-CN"/>
        </w:rPr>
        <w:t>1、</w:t>
      </w:r>
      <w:r>
        <w:rPr>
          <w:rFonts w:hint="eastAsia" w:ascii="宋体" w:hAnsi="宋体" w:cs="宋体"/>
          <w:kern w:val="0"/>
          <w:sz w:val="24"/>
          <w:szCs w:val="24"/>
        </w:rPr>
        <w:t>本合同服务期限为</w:t>
      </w:r>
      <w:r>
        <w:rPr>
          <w:rFonts w:hint="eastAsia" w:ascii="宋体" w:hAnsi="宋体" w:cs="宋体"/>
          <w:kern w:val="0"/>
          <w:sz w:val="24"/>
          <w:szCs w:val="24"/>
          <w:u w:val="single"/>
          <w:lang w:val="en-US" w:eastAsia="zh-CN"/>
        </w:rPr>
        <w:t xml:space="preserve">     </w:t>
      </w:r>
      <w:r>
        <w:rPr>
          <w:rFonts w:ascii="宋体" w:hAnsi="宋体" w:cs="宋体"/>
          <w:kern w:val="0"/>
          <w:sz w:val="24"/>
          <w:szCs w:val="24"/>
        </w:rPr>
        <w:t>年</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rPr>
        <w:t>月</w:t>
      </w:r>
      <w:r>
        <w:rPr>
          <w:rFonts w:hint="eastAsia" w:ascii="宋体" w:hAnsi="宋体" w:cs="宋体"/>
          <w:kern w:val="0"/>
          <w:sz w:val="24"/>
          <w:szCs w:val="24"/>
          <w:u w:val="single"/>
          <w:lang w:val="en-US" w:eastAsia="zh-CN"/>
        </w:rPr>
        <w:t xml:space="preserve">     </w:t>
      </w:r>
      <w:r>
        <w:rPr>
          <w:rFonts w:ascii="宋体" w:hAnsi="宋体" w:cs="宋体"/>
          <w:kern w:val="0"/>
          <w:sz w:val="24"/>
          <w:szCs w:val="24"/>
        </w:rPr>
        <w:t>日至</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en-US" w:eastAsia="zh-CN"/>
        </w:rPr>
        <w:t>年</w:t>
      </w:r>
      <w:r>
        <w:rPr>
          <w:rFonts w:hint="eastAsia" w:ascii="宋体" w:hAnsi="宋体" w:cs="宋体"/>
          <w:kern w:val="0"/>
          <w:sz w:val="24"/>
          <w:szCs w:val="24"/>
          <w:u w:val="single"/>
          <w:lang w:val="en-US" w:eastAsia="zh-CN"/>
        </w:rPr>
        <w:t xml:space="preserve">     </w:t>
      </w:r>
      <w:r>
        <w:rPr>
          <w:rFonts w:ascii="宋体" w:hAnsi="宋体" w:cs="宋体"/>
          <w:kern w:val="0"/>
          <w:sz w:val="24"/>
          <w:szCs w:val="24"/>
        </w:rPr>
        <w:t>月</w:t>
      </w:r>
      <w:r>
        <w:rPr>
          <w:rFonts w:hint="eastAsia" w:ascii="宋体" w:hAnsi="宋体" w:cs="宋体"/>
          <w:kern w:val="0"/>
          <w:sz w:val="24"/>
          <w:szCs w:val="24"/>
          <w:u w:val="single"/>
          <w:lang w:val="en-US" w:eastAsia="zh-CN"/>
        </w:rPr>
        <w:t xml:space="preserve">     </w:t>
      </w:r>
      <w:r>
        <w:rPr>
          <w:rFonts w:ascii="宋体" w:hAnsi="宋体" w:cs="宋体"/>
          <w:kern w:val="0"/>
          <w:sz w:val="24"/>
          <w:szCs w:val="24"/>
        </w:rPr>
        <w:t>日止</w:t>
      </w:r>
      <w:r>
        <w:rPr>
          <w:rFonts w:hint="eastAsia" w:ascii="宋体" w:hAnsi="宋体" w:cs="宋体"/>
          <w:kern w:val="0"/>
          <w:sz w:val="24"/>
          <w:szCs w:val="24"/>
          <w:lang w:eastAsia="zh-CN"/>
        </w:rPr>
        <w:t>。</w:t>
      </w: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cs="宋体"/>
          <w:kern w:val="0"/>
          <w:sz w:val="24"/>
          <w:szCs w:val="24"/>
          <w:lang w:val="en-US" w:eastAsia="zh-CN"/>
        </w:rPr>
        <w:t>2、</w:t>
      </w:r>
      <w:r>
        <w:rPr>
          <w:rFonts w:hint="eastAsia" w:ascii="宋体" w:hAnsi="宋体" w:eastAsia="宋体" w:cs="宋体"/>
          <w:kern w:val="0"/>
          <w:sz w:val="24"/>
          <w:szCs w:val="24"/>
        </w:rPr>
        <w:t>在本合同有效期内，经甲乙双方协商一致，可变更本合同。</w:t>
      </w: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本合同期满前一个月，任何一方均应向对方明确通知是否续签本合同，如双方明确表示继续履行本合同的，则双方需另行订立书面合同。</w:t>
      </w:r>
    </w:p>
    <w:p>
      <w:pPr>
        <w:widowControl/>
        <w:adjustRightInd w:val="0"/>
        <w:snapToGrid w:val="0"/>
        <w:spacing w:after="0" w:line="360" w:lineRule="auto"/>
        <w:ind w:firstLine="480" w:firstLineChars="200"/>
        <w:rPr>
          <w:rFonts w:hint="eastAsia" w:ascii="宋体" w:hAnsi="宋体" w:eastAsia="宋体" w:cs="宋体"/>
          <w:kern w:val="0"/>
          <w:sz w:val="24"/>
          <w:szCs w:val="24"/>
          <w:highlight w:val="yellow"/>
          <w:lang w:val="en-US" w:eastAsia="zh-CN"/>
        </w:rPr>
      </w:pPr>
      <w:r>
        <w:rPr>
          <w:rFonts w:hint="eastAsia" w:ascii="宋体" w:hAnsi="宋体" w:eastAsia="宋体" w:cs="宋体"/>
          <w:kern w:val="0"/>
          <w:sz w:val="24"/>
          <w:szCs w:val="24"/>
          <w:lang w:val="en-US" w:eastAsia="zh-CN"/>
        </w:rPr>
        <w:t>4、</w:t>
      </w:r>
      <w:r>
        <w:rPr>
          <w:rFonts w:hint="eastAsia" w:ascii="宋体" w:hAnsi="宋体" w:eastAsia="宋体" w:cs="宋体"/>
          <w:sz w:val="24"/>
          <w:szCs w:val="24"/>
        </w:rPr>
        <w:t>合同期限届满前由甲方对乙方进行年度合同履约评价考核，评价结果须达到“良好”或以上时，经双方协商一致可续签合同</w:t>
      </w:r>
      <w:r>
        <w:rPr>
          <w:rFonts w:hint="eastAsia" w:ascii="宋体" w:hAnsi="宋体" w:cs="宋体"/>
          <w:sz w:val="24"/>
          <w:szCs w:val="24"/>
          <w:highlight w:val="none"/>
          <w:lang w:eastAsia="zh-CN"/>
        </w:rPr>
        <w:t>，</w:t>
      </w:r>
      <w:r>
        <w:rPr>
          <w:rFonts w:hint="eastAsia" w:ascii="宋体" w:hAnsi="宋体" w:cs="宋体"/>
          <w:sz w:val="24"/>
          <w:szCs w:val="24"/>
          <w:highlight w:val="none"/>
          <w:lang w:val="en-US" w:eastAsia="zh-CN"/>
        </w:rPr>
        <w:t>续签不超过两次。</w:t>
      </w:r>
    </w:p>
    <w:p>
      <w:pPr>
        <w:widowControl/>
        <w:adjustRightInd w:val="0"/>
        <w:snapToGrid w:val="0"/>
        <w:spacing w:line="360" w:lineRule="auto"/>
        <w:ind w:firstLine="480" w:firstLineChars="200"/>
        <w:rPr>
          <w:rFonts w:hint="eastAsia" w:ascii="宋体" w:hAnsi="宋体" w:eastAsia="宋体" w:cs="宋体"/>
          <w:b/>
          <w:sz w:val="24"/>
          <w:szCs w:val="24"/>
        </w:rPr>
      </w:pPr>
      <w:bookmarkStart w:id="16" w:name="7"/>
      <w:r>
        <w:rPr>
          <w:rFonts w:hint="eastAsia" w:ascii="宋体" w:hAnsi="宋体" w:eastAsia="宋体" w:cs="宋体"/>
          <w:b/>
          <w:bCs/>
          <w:smallCaps/>
          <w:kern w:val="0"/>
          <w:sz w:val="24"/>
          <w:szCs w:val="24"/>
        </w:rPr>
        <w:t>第</w:t>
      </w:r>
      <w:r>
        <w:rPr>
          <w:rFonts w:hint="eastAsia" w:ascii="宋体" w:hAnsi="宋体" w:eastAsia="宋体" w:cs="宋体"/>
          <w:b/>
          <w:bCs/>
          <w:smallCaps/>
          <w:kern w:val="0"/>
          <w:sz w:val="24"/>
          <w:szCs w:val="24"/>
          <w:lang w:val="en-US" w:eastAsia="zh-CN"/>
        </w:rPr>
        <w:t>八</w:t>
      </w:r>
      <w:r>
        <w:rPr>
          <w:rFonts w:hint="eastAsia" w:ascii="宋体" w:hAnsi="宋体" w:eastAsia="宋体" w:cs="宋体"/>
          <w:b/>
          <w:bCs/>
          <w:smallCaps/>
          <w:kern w:val="0"/>
          <w:sz w:val="24"/>
          <w:szCs w:val="24"/>
        </w:rPr>
        <w:t>条</w:t>
      </w:r>
      <w:bookmarkEnd w:id="16"/>
      <w:r>
        <w:rPr>
          <w:rFonts w:hint="eastAsia" w:ascii="宋体" w:hAnsi="宋体" w:eastAsia="宋体" w:cs="宋体"/>
          <w:b/>
          <w:bCs/>
          <w:smallCaps/>
          <w:kern w:val="0"/>
          <w:sz w:val="24"/>
          <w:szCs w:val="24"/>
        </w:rPr>
        <w:t xml:space="preserve"> </w:t>
      </w:r>
      <w:r>
        <w:rPr>
          <w:rFonts w:hint="eastAsia" w:ascii="宋体" w:hAnsi="宋体" w:eastAsia="宋体" w:cs="宋体"/>
          <w:b/>
          <w:sz w:val="24"/>
          <w:szCs w:val="24"/>
        </w:rPr>
        <w:t>违约责任</w:t>
      </w:r>
    </w:p>
    <w:p>
      <w:pPr>
        <w:widowControl/>
        <w:adjustRightInd w:val="0"/>
        <w:snapToGrid w:val="0"/>
        <w:spacing w:after="0" w:line="360" w:lineRule="auto"/>
        <w:ind w:firstLine="480" w:firstLineChars="200"/>
        <w:rPr>
          <w:rFonts w:ascii="宋体" w:hAnsi="宋体"/>
          <w:sz w:val="24"/>
          <w:szCs w:val="24"/>
        </w:rPr>
      </w:pPr>
      <w:r>
        <w:rPr>
          <w:rFonts w:hint="eastAsia" w:ascii="宋体" w:hAnsi="宋体"/>
          <w:sz w:val="24"/>
          <w:szCs w:val="24"/>
        </w:rPr>
        <w:t>1、甲方因企业管理需求变化或丧失对合同约定区域的管理权等情形需要提前终止合同的，应提前三十天通知到乙方，合同按甲方通知约定之日起解除。甲方按约定提前通知后解除合同的，不构成违约，乙方不得就此主张任何违约赔偿责任。</w:t>
      </w:r>
    </w:p>
    <w:p>
      <w:pPr>
        <w:widowControl/>
        <w:adjustRightInd w:val="0"/>
        <w:snapToGrid w:val="0"/>
        <w:spacing w:after="0" w:line="360" w:lineRule="auto"/>
        <w:ind w:firstLine="480" w:firstLineChars="200"/>
        <w:rPr>
          <w:rFonts w:ascii="宋体" w:hAnsi="宋体" w:cs="宋体"/>
          <w:kern w:val="0"/>
          <w:sz w:val="24"/>
          <w:szCs w:val="24"/>
        </w:rPr>
      </w:pPr>
      <w:r>
        <w:rPr>
          <w:rFonts w:ascii="宋体" w:hAnsi="宋体" w:cs="宋体"/>
          <w:kern w:val="0"/>
          <w:sz w:val="24"/>
          <w:szCs w:val="24"/>
        </w:rPr>
        <w:t>2</w:t>
      </w:r>
      <w:r>
        <w:rPr>
          <w:rFonts w:hint="eastAsia" w:ascii="宋体" w:hAnsi="宋体" w:cs="宋体"/>
          <w:kern w:val="0"/>
          <w:sz w:val="24"/>
          <w:szCs w:val="24"/>
        </w:rPr>
        <w:t>、甲方指派驻场人员从事本合同约定的保洁服务职责范围内的事项，而导致驻场人员人身意外伤害的，甲方不担负对受伤害驻场人员的赔偿义务。</w:t>
      </w:r>
    </w:p>
    <w:p>
      <w:pPr>
        <w:widowControl/>
        <w:adjustRightInd w:val="0"/>
        <w:snapToGrid w:val="0"/>
        <w:spacing w:after="0"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、乙方为甲方提供服务的驻场人员如因履行职责过程中的故意或重大过失行为损害甲方或第三方权益时</w:t>
      </w:r>
      <w:r>
        <w:rPr>
          <w:rFonts w:hint="eastAsia" w:ascii="宋体" w:hAnsi="宋体"/>
          <w:b/>
          <w:sz w:val="24"/>
          <w:szCs w:val="24"/>
        </w:rPr>
        <w:t>，</w:t>
      </w:r>
      <w:r>
        <w:rPr>
          <w:rFonts w:hint="eastAsia" w:ascii="宋体" w:hAnsi="宋体"/>
          <w:sz w:val="24"/>
          <w:szCs w:val="24"/>
        </w:rPr>
        <w:t>乙方承担赔偿责任。</w:t>
      </w:r>
    </w:p>
    <w:p>
      <w:pPr>
        <w:widowControl/>
        <w:adjustRightInd w:val="0"/>
        <w:snapToGrid w:val="0"/>
        <w:spacing w:after="0" w:line="360" w:lineRule="auto"/>
        <w:ind w:firstLine="480" w:firstLineChars="200"/>
        <w:rPr>
          <w:rFonts w:ascii="宋体" w:hAnsi="宋体"/>
          <w:sz w:val="24"/>
          <w:szCs w:val="24"/>
        </w:rPr>
      </w:pPr>
      <w:r>
        <w:rPr>
          <w:rFonts w:ascii="宋体" w:hAnsi="宋体"/>
          <w:sz w:val="24"/>
          <w:szCs w:val="24"/>
        </w:rPr>
        <w:t>4</w:t>
      </w:r>
      <w:r>
        <w:rPr>
          <w:rFonts w:hint="eastAsia" w:ascii="宋体" w:hAnsi="宋体"/>
          <w:sz w:val="24"/>
          <w:szCs w:val="24"/>
        </w:rPr>
        <w:t>、以下情况所造成的损失，乙方无须承担赔偿责任：</w:t>
      </w:r>
    </w:p>
    <w:p>
      <w:pPr>
        <w:widowControl/>
        <w:adjustRightInd w:val="0"/>
        <w:snapToGrid w:val="0"/>
        <w:spacing w:after="0" w:line="360" w:lineRule="auto"/>
        <w:ind w:firstLine="480" w:firstLineChars="200"/>
        <w:rPr>
          <w:rFonts w:ascii="宋体" w:hAnsi="宋体"/>
          <w:sz w:val="24"/>
          <w:szCs w:val="24"/>
        </w:rPr>
      </w:pPr>
      <w:r>
        <w:rPr>
          <w:rFonts w:hint="eastAsia" w:ascii="宋体" w:hAnsi="宋体"/>
          <w:sz w:val="24"/>
          <w:szCs w:val="24"/>
        </w:rPr>
        <w:t>①不可抗力、战争、游行示威、政府行为、自然灾害；</w:t>
      </w:r>
    </w:p>
    <w:p>
      <w:pPr>
        <w:widowControl/>
        <w:adjustRightInd w:val="0"/>
        <w:snapToGrid w:val="0"/>
        <w:spacing w:after="0" w:line="360" w:lineRule="auto"/>
        <w:ind w:firstLine="480" w:firstLineChars="200"/>
        <w:rPr>
          <w:rFonts w:ascii="宋体" w:hAnsi="宋体"/>
          <w:sz w:val="24"/>
          <w:szCs w:val="24"/>
        </w:rPr>
      </w:pPr>
      <w:r>
        <w:rPr>
          <w:rFonts w:hint="eastAsia" w:ascii="宋体" w:hAnsi="宋体"/>
          <w:sz w:val="24"/>
          <w:szCs w:val="24"/>
        </w:rPr>
        <w:t>②甲方管理不当或甲方人员的故意或重大过失；</w:t>
      </w:r>
    </w:p>
    <w:p>
      <w:pPr>
        <w:widowControl/>
        <w:adjustRightInd w:val="0"/>
        <w:snapToGrid w:val="0"/>
        <w:spacing w:after="0" w:line="360" w:lineRule="auto"/>
        <w:ind w:firstLine="480" w:firstLineChars="200"/>
        <w:rPr>
          <w:rFonts w:ascii="宋体" w:hAnsi="宋体"/>
          <w:sz w:val="24"/>
          <w:szCs w:val="24"/>
        </w:rPr>
      </w:pPr>
      <w:r>
        <w:rPr>
          <w:rFonts w:hint="eastAsia" w:ascii="宋体" w:hAnsi="宋体"/>
          <w:sz w:val="24"/>
          <w:szCs w:val="24"/>
        </w:rPr>
        <w:t>③甲方对于损害事实发生后，未采取必要措施致使扩大的损失；</w:t>
      </w:r>
    </w:p>
    <w:p>
      <w:pPr>
        <w:widowControl/>
        <w:adjustRightInd w:val="0"/>
        <w:snapToGrid w:val="0"/>
        <w:spacing w:after="0" w:line="360" w:lineRule="auto"/>
        <w:ind w:firstLine="480" w:firstLineChars="200"/>
        <w:rPr>
          <w:rFonts w:ascii="宋体" w:hAnsi="宋体"/>
          <w:sz w:val="24"/>
          <w:szCs w:val="24"/>
        </w:rPr>
      </w:pPr>
      <w:r>
        <w:rPr>
          <w:rFonts w:hint="eastAsia" w:ascii="宋体" w:hAnsi="宋体"/>
          <w:sz w:val="24"/>
          <w:szCs w:val="24"/>
        </w:rPr>
        <w:t>④由于第三方的行为所致；</w:t>
      </w:r>
    </w:p>
    <w:p>
      <w:pPr>
        <w:widowControl/>
        <w:adjustRightInd w:val="0"/>
        <w:snapToGrid w:val="0"/>
        <w:spacing w:after="0" w:line="360" w:lineRule="auto"/>
        <w:ind w:firstLine="480" w:firstLineChars="200"/>
        <w:rPr>
          <w:rFonts w:ascii="宋体" w:hAnsi="宋体"/>
          <w:sz w:val="24"/>
          <w:szCs w:val="24"/>
        </w:rPr>
      </w:pPr>
      <w:r>
        <w:rPr>
          <w:rFonts w:ascii="宋体" w:hAnsi="宋体"/>
          <w:sz w:val="24"/>
          <w:szCs w:val="24"/>
        </w:rPr>
        <w:t>5</w:t>
      </w:r>
      <w:r>
        <w:rPr>
          <w:rFonts w:hint="eastAsia" w:ascii="宋体" w:hAnsi="宋体"/>
          <w:sz w:val="24"/>
          <w:szCs w:val="24"/>
        </w:rPr>
        <w:t>、甲方按《保洁服务作业考核标准》（详见本合同附件一）的相关要求对乙方服务进行考核，并将考核结果填报于《外包单位不合格服务记录表》（附件二）</w:t>
      </w:r>
      <w:r>
        <w:rPr>
          <w:rFonts w:hint="eastAsia" w:ascii="宋体" w:hAnsi="宋体" w:cs="宋体"/>
          <w:bCs/>
          <w:smallCaps/>
          <w:kern w:val="0"/>
          <w:sz w:val="24"/>
          <w:szCs w:val="24"/>
        </w:rPr>
        <w:t>考核评分低于70分的，甲方有权解除合同。同时乙方应当按上月实际支付的服务费标准向甲方支付两个月的违约金。</w:t>
      </w:r>
    </w:p>
    <w:p>
      <w:pPr>
        <w:widowControl/>
        <w:adjustRightInd w:val="0"/>
        <w:snapToGrid w:val="0"/>
        <w:spacing w:after="0" w:line="360" w:lineRule="auto"/>
        <w:ind w:firstLine="480" w:firstLineChars="200"/>
        <w:rPr>
          <w:rFonts w:ascii="宋体" w:hAnsi="宋体"/>
          <w:sz w:val="24"/>
          <w:szCs w:val="24"/>
        </w:rPr>
      </w:pPr>
      <w:r>
        <w:rPr>
          <w:rFonts w:hint="eastAsia" w:ascii="宋体" w:hAnsi="宋体"/>
          <w:sz w:val="24"/>
          <w:szCs w:val="24"/>
        </w:rPr>
        <w:t>6、甲乙任何一方因特殊情况需要提前终止合同的，应提前三十天通知对方，否则违约一方须按上月实际支付的服务费标准支付违约金。</w:t>
      </w:r>
    </w:p>
    <w:p>
      <w:pPr>
        <w:widowControl/>
        <w:adjustRightInd w:val="0"/>
        <w:snapToGrid w:val="0"/>
        <w:spacing w:after="0" w:line="360" w:lineRule="auto"/>
        <w:ind w:left="0" w:firstLine="424" w:firstLineChars="177"/>
        <w:rPr>
          <w:rFonts w:ascii="宋体" w:hAnsi="宋体" w:cs="宋体"/>
          <w:bCs/>
          <w:smallCaps/>
          <w:kern w:val="0"/>
          <w:sz w:val="24"/>
          <w:szCs w:val="24"/>
        </w:rPr>
      </w:pPr>
      <w:r>
        <w:rPr>
          <w:rFonts w:hint="eastAsia" w:ascii="宋体" w:hAnsi="宋体" w:cs="宋体"/>
          <w:bCs/>
          <w:smallCaps/>
          <w:kern w:val="0"/>
          <w:sz w:val="24"/>
          <w:szCs w:val="24"/>
        </w:rPr>
        <w:t>7、如乙方或乙方驻场人员未能按合同约定提供服务，或服务中出现严重错误、严重失职，或服务差劣的，甲方可向乙方发出书面警告信，乙方应在指定时间内书面回复整改方案并应完成该次整改。若累计3次乙方均未在甲方指定时间内回复或未完成该次整改及未书面告知甲方，视为乙方违约，甲方有权提前解除本合同而无需承担赔偿责任。甲方因此受到损失的，乙方应予赔偿。</w:t>
      </w:r>
    </w:p>
    <w:p>
      <w:pPr>
        <w:widowControl/>
        <w:adjustRightInd w:val="0"/>
        <w:snapToGrid w:val="0"/>
        <w:spacing w:after="0" w:line="360" w:lineRule="auto"/>
        <w:ind w:firstLine="480" w:firstLineChars="200"/>
        <w:rPr>
          <w:rFonts w:ascii="宋体" w:hAnsi="宋体" w:cs="宋体"/>
          <w:bCs/>
          <w:smallCaps/>
          <w:kern w:val="0"/>
          <w:sz w:val="24"/>
          <w:szCs w:val="24"/>
        </w:rPr>
      </w:pPr>
      <w:r>
        <w:rPr>
          <w:rFonts w:hint="eastAsia" w:ascii="宋体" w:hAnsi="宋体" w:cs="宋体"/>
          <w:bCs/>
          <w:smallCaps/>
          <w:kern w:val="0"/>
          <w:sz w:val="24"/>
          <w:szCs w:val="24"/>
        </w:rPr>
        <w:t>8、乙方不得将本合同全部或部分转委托给第三方执行，一切工作必须由乙方自行完成。如乙方擅自将本合同的有关权利和义务转让给第三方，视为违约，甲方有权单方面解除合同，乙方须赔偿由此给甲方造成的一切损失及甲方为此支付的所有费用。</w:t>
      </w:r>
    </w:p>
    <w:p>
      <w:pPr>
        <w:widowControl/>
        <w:adjustRightInd w:val="0"/>
        <w:snapToGrid w:val="0"/>
        <w:spacing w:after="0" w:line="360" w:lineRule="auto"/>
        <w:ind w:firstLine="480" w:firstLineChars="200"/>
        <w:rPr>
          <w:rFonts w:ascii="宋体" w:hAnsi="宋体" w:cs="宋体"/>
          <w:bCs/>
          <w:smallCaps/>
          <w:kern w:val="0"/>
          <w:sz w:val="24"/>
          <w:szCs w:val="24"/>
        </w:rPr>
      </w:pPr>
      <w:r>
        <w:rPr>
          <w:rFonts w:ascii="宋体" w:hAnsi="宋体" w:cs="宋体"/>
          <w:bCs/>
          <w:smallCaps/>
          <w:kern w:val="0"/>
          <w:sz w:val="24"/>
          <w:szCs w:val="24"/>
        </w:rPr>
        <w:t>9</w:t>
      </w:r>
      <w:r>
        <w:rPr>
          <w:rFonts w:hint="eastAsia" w:ascii="宋体" w:hAnsi="宋体" w:cs="宋体"/>
          <w:bCs/>
          <w:smallCaps/>
          <w:kern w:val="0"/>
          <w:sz w:val="24"/>
          <w:szCs w:val="24"/>
        </w:rPr>
        <w:t>、乙方发生下列违约行为之一的，甲方有权解除合同并有权停止支付合同总计服务金额的余额，以及应付予乙方的相关款项，且有权直接以乙方已提供的服务金额抵扣相应的应由乙方承担的本合同项下的违约金，或有关的损害赔偿金并赔偿甲方的一切损失，还可就不足之部分(如有)向乙方进行追讨；但甲方应提供相应证据证实乙方存在违约情形，甲方依本款采取的措施必须是合理的：</w:t>
      </w:r>
    </w:p>
    <w:p>
      <w:pPr>
        <w:numPr>
          <w:ilvl w:val="0"/>
          <w:numId w:val="6"/>
        </w:numPr>
        <w:tabs>
          <w:tab w:val="left" w:pos="640"/>
          <w:tab w:val="left" w:pos="1680"/>
        </w:tabs>
        <w:spacing w:after="0" w:line="360" w:lineRule="auto"/>
        <w:ind w:left="0" w:firstLine="480" w:firstLineChars="200"/>
        <w:rPr>
          <w:rFonts w:ascii="宋体" w:hAnsi="宋体" w:cs="宋体"/>
          <w:sz w:val="24"/>
          <w:szCs w:val="24"/>
        </w:rPr>
      </w:pPr>
      <w:r>
        <w:rPr>
          <w:rFonts w:hint="eastAsia" w:ascii="宋体" w:hAnsi="宋体" w:cs="宋体"/>
          <w:sz w:val="24"/>
          <w:szCs w:val="24"/>
        </w:rPr>
        <w:t>提供的服务本身存在缺陷、或其他问题，给任何消费者/使用者/其他第三人造成生命/身体/财产等方面的损害，已经被中国政府部门等进行查处或制裁，或者对招标人造成重大损失的；</w:t>
      </w:r>
    </w:p>
    <w:p>
      <w:pPr>
        <w:numPr>
          <w:ilvl w:val="0"/>
          <w:numId w:val="6"/>
        </w:numPr>
        <w:tabs>
          <w:tab w:val="left" w:pos="640"/>
          <w:tab w:val="left" w:pos="1680"/>
        </w:tabs>
        <w:spacing w:after="0" w:line="360" w:lineRule="auto"/>
        <w:ind w:left="0" w:firstLine="480" w:firstLineChars="200"/>
        <w:rPr>
          <w:rFonts w:ascii="宋体" w:hAnsi="宋体" w:cs="宋体"/>
          <w:sz w:val="24"/>
          <w:szCs w:val="24"/>
        </w:rPr>
      </w:pPr>
      <w:r>
        <w:rPr>
          <w:rFonts w:hint="eastAsia" w:ascii="宋体" w:hAnsi="宋体" w:cs="宋体"/>
          <w:sz w:val="24"/>
          <w:szCs w:val="24"/>
        </w:rPr>
        <w:t>提供的服务侵犯业主/甲方及或其他第三方的，包括但不限于专利权/商标权/专有技术/互联网络域名权/商业秘密等知识产权以及其他权利，致使本合同目的无法实现的；</w:t>
      </w:r>
    </w:p>
    <w:p>
      <w:pPr>
        <w:numPr>
          <w:ilvl w:val="0"/>
          <w:numId w:val="6"/>
        </w:numPr>
        <w:tabs>
          <w:tab w:val="left" w:pos="640"/>
          <w:tab w:val="left" w:pos="1680"/>
        </w:tabs>
        <w:spacing w:after="0" w:line="360" w:lineRule="auto"/>
        <w:ind w:left="0" w:firstLine="480" w:firstLineChars="200"/>
        <w:rPr>
          <w:rFonts w:ascii="宋体" w:hAnsi="宋体" w:cs="宋体"/>
          <w:sz w:val="24"/>
          <w:szCs w:val="24"/>
        </w:rPr>
      </w:pPr>
      <w:r>
        <w:rPr>
          <w:rFonts w:hint="eastAsia" w:ascii="宋体" w:hAnsi="宋体" w:cs="宋体"/>
          <w:sz w:val="24"/>
          <w:szCs w:val="24"/>
        </w:rPr>
        <w:t>出现乙方或者乙方的财产被诉讼保全/被拍卖/被强制执行/被政府机关查处/整改/主动或者被动地进行清算或者整顿的，致使乙方履行本合同存在重大困难的情形，且甲方在给予乙方一个月的宽限期后，乙方仍不能提供第三者履约担保的。</w:t>
      </w:r>
    </w:p>
    <w:p>
      <w:pPr>
        <w:widowControl/>
        <w:numPr>
          <w:ilvl w:val="-1"/>
          <w:numId w:val="0"/>
        </w:numPr>
        <w:adjustRightInd w:val="0"/>
        <w:snapToGrid w:val="0"/>
        <w:spacing w:line="360" w:lineRule="auto"/>
        <w:ind w:left="0" w:leftChars="0" w:firstLine="480" w:firstLineChars="200"/>
        <w:rPr>
          <w:rFonts w:hint="default" w:eastAsia="宋体"/>
          <w:lang w:val="en-US" w:eastAsia="zh-CN"/>
        </w:rPr>
      </w:pPr>
      <w:r>
        <w:rPr>
          <w:rFonts w:hint="eastAsia" w:ascii="宋体" w:hAnsi="宋体" w:cs="宋体"/>
          <w:bCs/>
          <w:smallCaps/>
          <w:kern w:val="0"/>
          <w:sz w:val="24"/>
          <w:lang w:val="en-US" w:eastAsia="zh-CN"/>
        </w:rPr>
        <w:t>10、乙方未按甲方及当地社区的疫情管控要求落实相关工作，造成甲方损失的，视为乙方违约，甲方有权单方面解除合同，乙方须赔偿由此给甲方造成的一切损失，同时乙方应当按上月实际支付的服务费标准向甲方支付一个月的违约金。</w:t>
      </w:r>
    </w:p>
    <w:p>
      <w:pPr>
        <w:widowControl/>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kern w:val="0"/>
          <w:sz w:val="24"/>
          <w:szCs w:val="24"/>
        </w:rPr>
        <w:t>第</w:t>
      </w:r>
      <w:r>
        <w:rPr>
          <w:rFonts w:hint="eastAsia" w:ascii="宋体" w:hAnsi="宋体" w:eastAsia="宋体" w:cs="宋体"/>
          <w:b/>
          <w:kern w:val="0"/>
          <w:sz w:val="24"/>
          <w:szCs w:val="24"/>
          <w:lang w:val="en-US" w:eastAsia="zh-CN"/>
        </w:rPr>
        <w:t>九</w:t>
      </w:r>
      <w:r>
        <w:rPr>
          <w:rFonts w:hint="eastAsia" w:ascii="宋体" w:hAnsi="宋体" w:eastAsia="宋体" w:cs="宋体"/>
          <w:b/>
          <w:kern w:val="0"/>
          <w:sz w:val="24"/>
          <w:szCs w:val="24"/>
        </w:rPr>
        <w:t>条 争议的解决方式</w:t>
      </w:r>
    </w:p>
    <w:p>
      <w:pPr>
        <w:widowControl/>
        <w:adjustRightInd w:val="0"/>
        <w:snapToGrid w:val="0"/>
        <w:spacing w:line="360" w:lineRule="auto"/>
        <w:ind w:firstLine="480" w:firstLineChars="200"/>
        <w:rPr>
          <w:rFonts w:hint="eastAsia" w:ascii="宋体" w:hAnsi="宋体" w:eastAsia="宋体" w:cs="宋体"/>
          <w:b/>
          <w:bCs/>
          <w:smallCaps/>
          <w:kern w:val="0"/>
          <w:sz w:val="24"/>
          <w:szCs w:val="24"/>
        </w:rPr>
      </w:pPr>
      <w:r>
        <w:rPr>
          <w:rFonts w:hint="eastAsia" w:ascii="宋体" w:hAnsi="宋体" w:eastAsia="宋体" w:cs="宋体"/>
          <w:kern w:val="0"/>
          <w:sz w:val="24"/>
          <w:szCs w:val="24"/>
        </w:rPr>
        <w:t>甲方追究乙方工作失职的赔偿责任，双方可先行协商解决，协商一致后，乙方须在10个工作日内支付赔偿金。如协商未果可向深圳前海合作区人民法院提起诉讼，乙方的赔偿责任依据法院的生效判决来确定。如乙方没有违约或乙方提供服务的驻场人员没有违反甲方规章制度，则甲方不得擅自扣减保洁服务费，否则视为甲方违约。</w:t>
      </w:r>
      <w:bookmarkStart w:id="17" w:name="8"/>
    </w:p>
    <w:p>
      <w:pPr>
        <w:widowControl/>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bCs/>
          <w:smallCaps/>
          <w:kern w:val="0"/>
          <w:sz w:val="24"/>
          <w:szCs w:val="24"/>
        </w:rPr>
        <w:t xml:space="preserve">第十条 </w:t>
      </w:r>
      <w:r>
        <w:rPr>
          <w:rFonts w:hint="eastAsia" w:ascii="宋体" w:hAnsi="宋体" w:eastAsia="宋体" w:cs="宋体"/>
          <w:b/>
          <w:kern w:val="0"/>
          <w:sz w:val="24"/>
          <w:szCs w:val="24"/>
        </w:rPr>
        <w:t>费用支付</w:t>
      </w:r>
    </w:p>
    <w:p>
      <w:pPr>
        <w:widowControl/>
        <w:adjustRightInd w:val="0"/>
        <w:snapToGrid w:val="0"/>
        <w:spacing w:after="0" w:line="360" w:lineRule="auto"/>
        <w:ind w:firstLine="480" w:firstLineChars="200"/>
        <w:rPr>
          <w:rFonts w:hint="default" w:ascii="宋体" w:hAnsi="宋体" w:cs="宋体"/>
          <w:kern w:val="0"/>
          <w:sz w:val="24"/>
          <w:szCs w:val="24"/>
          <w:lang w:val="en-US" w:eastAsia="zh-CN"/>
        </w:rPr>
      </w:pPr>
      <w:r>
        <w:rPr>
          <w:rFonts w:hint="eastAsia" w:ascii="宋体" w:hAnsi="宋体" w:cs="宋体"/>
          <w:kern w:val="0"/>
          <w:sz w:val="24"/>
          <w:szCs w:val="24"/>
        </w:rPr>
        <w:t>1、本合同服务费含税总价为人民币</w:t>
      </w:r>
      <w:r>
        <w:rPr>
          <w:rFonts w:hint="eastAsia" w:ascii="宋体" w:hAnsi="宋体" w:cs="宋体"/>
          <w:kern w:val="0"/>
          <w:sz w:val="24"/>
          <w:szCs w:val="24"/>
          <w:u w:val="single"/>
        </w:rPr>
        <w:t>（</w:t>
      </w:r>
      <w:r>
        <w:rPr>
          <w:rFonts w:hint="eastAsia" w:ascii="宋体" w:hAnsi="宋体" w:cs="宋体"/>
          <w:kern w:val="0"/>
          <w:sz w:val="24"/>
          <w:szCs w:val="24"/>
          <w:u w:val="single"/>
          <w:lang w:val="en-US" w:eastAsia="zh-CN"/>
        </w:rPr>
        <w:t>小写</w:t>
      </w:r>
      <w:r>
        <w:rPr>
          <w:rFonts w:hint="eastAsia" w:ascii="宋体" w:hAnsi="宋体" w:cs="宋体"/>
          <w:kern w:val="0"/>
          <w:sz w:val="24"/>
          <w:szCs w:val="24"/>
          <w:u w:val="single"/>
        </w:rPr>
        <w:t>）</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w:t>
      </w:r>
      <w:r>
        <w:rPr>
          <w:rFonts w:hint="eastAsia" w:ascii="宋体" w:hAnsi="宋体" w:cs="宋体"/>
          <w:kern w:val="0"/>
          <w:sz w:val="24"/>
          <w:szCs w:val="24"/>
          <w:u w:val="single"/>
          <w:lang w:val="en-US" w:eastAsia="zh-CN"/>
        </w:rPr>
        <w:t>大</w:t>
      </w:r>
      <w:r>
        <w:rPr>
          <w:rFonts w:hint="eastAsia" w:ascii="宋体" w:hAnsi="宋体" w:cs="宋体"/>
          <w:kern w:val="0"/>
          <w:sz w:val="24"/>
          <w:szCs w:val="24"/>
          <w:u w:val="single"/>
        </w:rPr>
        <w:t>写：</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u w:val="single"/>
        </w:rPr>
        <w:t>元）</w:t>
      </w:r>
      <w:r>
        <w:rPr>
          <w:rFonts w:hint="eastAsia" w:ascii="宋体" w:hAnsi="宋体" w:cs="宋体"/>
          <w:kern w:val="0"/>
          <w:sz w:val="24"/>
          <w:szCs w:val="24"/>
        </w:rPr>
        <w:t>，</w:t>
      </w:r>
      <w:r>
        <w:rPr>
          <w:rFonts w:hint="eastAsia" w:ascii="宋体" w:hAnsi="宋体" w:cs="宋体"/>
          <w:kern w:val="0"/>
          <w:sz w:val="24"/>
          <w:szCs w:val="24"/>
          <w:lang w:val="en-US" w:eastAsia="zh-CN"/>
        </w:rPr>
        <w:t>其中不含税价为</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en-US" w:eastAsia="zh-CN"/>
        </w:rPr>
        <w:t>元，税金为</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en-US" w:eastAsia="zh-CN"/>
        </w:rPr>
        <w:t>元（税率</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en-US" w:eastAsia="zh-CN"/>
        </w:rPr>
        <w:t>）保洁服务岗位综合单价按人民币</w:t>
      </w:r>
      <w:r>
        <w:rPr>
          <w:rFonts w:hint="eastAsia" w:ascii="宋体" w:hAnsi="宋体" w:cs="宋体"/>
          <w:kern w:val="0"/>
          <w:sz w:val="24"/>
          <w:szCs w:val="24"/>
          <w:u w:val="single"/>
          <w:lang w:val="en-US" w:eastAsia="zh-CN"/>
        </w:rPr>
        <w:t>（小写）        （大写：     元）</w:t>
      </w:r>
      <w:r>
        <w:rPr>
          <w:rFonts w:hint="eastAsia" w:ascii="宋体" w:hAnsi="宋体" w:cs="宋体"/>
          <w:kern w:val="0"/>
          <w:sz w:val="24"/>
          <w:szCs w:val="24"/>
          <w:u w:val="none"/>
          <w:lang w:val="en-US" w:eastAsia="zh-CN"/>
        </w:rPr>
        <w:t>/月/岗计取，</w:t>
      </w:r>
      <w:r>
        <w:rPr>
          <w:rFonts w:hint="eastAsia" w:ascii="宋体" w:hAnsi="宋体" w:cs="宋体"/>
          <w:kern w:val="0"/>
          <w:sz w:val="24"/>
          <w:szCs w:val="24"/>
          <w:lang w:val="en-US" w:eastAsia="zh-CN"/>
        </w:rPr>
        <w:t>其中不含税价为</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en-US" w:eastAsia="zh-CN"/>
        </w:rPr>
        <w:t>元，税金为</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en-US" w:eastAsia="zh-CN"/>
        </w:rPr>
        <w:t>元（税率</w:t>
      </w:r>
      <w:r>
        <w:rPr>
          <w:rFonts w:hint="eastAsia" w:ascii="宋体" w:hAnsi="宋体" w:cs="宋体"/>
          <w:kern w:val="0"/>
          <w:sz w:val="24"/>
          <w:szCs w:val="24"/>
          <w:u w:val="single"/>
          <w:lang w:val="en-US" w:eastAsia="zh-CN"/>
        </w:rPr>
        <w:t xml:space="preserve">   %</w:t>
      </w:r>
      <w:r>
        <w:rPr>
          <w:rFonts w:hint="eastAsia" w:ascii="宋体" w:hAnsi="宋体" w:cs="宋体"/>
          <w:kern w:val="0"/>
          <w:sz w:val="24"/>
          <w:szCs w:val="24"/>
          <w:lang w:val="en-US" w:eastAsia="zh-CN"/>
        </w:rPr>
        <w:t>）</w:t>
      </w:r>
      <w:r>
        <w:rPr>
          <w:rFonts w:hint="eastAsia" w:ascii="宋体" w:hAnsi="宋体" w:cs="宋体"/>
          <w:kern w:val="0"/>
          <w:sz w:val="24"/>
          <w:szCs w:val="24"/>
          <w:u w:val="none"/>
          <w:lang w:val="en-US" w:eastAsia="zh-CN"/>
        </w:rPr>
        <w:t>。本合同不含税价固定不变，如履行期间国家政策公布新适用增值税率，则增值税率、增值税额也作相应调整，即依据纳税义务期间适用税率变动相应调整增值税额。</w:t>
      </w:r>
    </w:p>
    <w:p>
      <w:pPr>
        <w:widowControl/>
        <w:adjustRightInd w:val="0"/>
        <w:snapToGrid w:val="0"/>
        <w:spacing w:after="0" w:line="360" w:lineRule="auto"/>
        <w:ind w:firstLine="480" w:firstLineChars="200"/>
        <w:rPr>
          <w:rFonts w:ascii="宋体" w:hAnsi="宋体" w:cs="宋体"/>
          <w:kern w:val="0"/>
          <w:sz w:val="24"/>
          <w:szCs w:val="24"/>
        </w:rPr>
      </w:pPr>
      <w:r>
        <w:rPr>
          <w:rFonts w:hint="eastAsia" w:ascii="宋体" w:hAnsi="宋体" w:cs="宋体"/>
          <w:kern w:val="0"/>
          <w:sz w:val="24"/>
          <w:szCs w:val="24"/>
        </w:rPr>
        <w:t>2、服务费用实际结算金额根据</w:t>
      </w:r>
      <w:r>
        <w:rPr>
          <w:rFonts w:hint="eastAsia" w:ascii="宋体" w:hAnsi="宋体" w:cs="宋体"/>
          <w:kern w:val="0"/>
          <w:sz w:val="24"/>
          <w:szCs w:val="24"/>
          <w:lang w:val="en-US" w:eastAsia="zh-CN"/>
        </w:rPr>
        <w:t>保洁服务</w:t>
      </w:r>
      <w:r>
        <w:rPr>
          <w:rFonts w:hint="eastAsia" w:ascii="宋体" w:hAnsi="宋体" w:cs="宋体"/>
          <w:sz w:val="24"/>
        </w:rPr>
        <w:t>岗位综合单价</w:t>
      </w:r>
      <w:r>
        <w:rPr>
          <w:rFonts w:hint="eastAsia" w:ascii="宋体" w:hAnsi="宋体" w:cs="宋体"/>
          <w:kern w:val="0"/>
          <w:sz w:val="24"/>
          <w:szCs w:val="24"/>
        </w:rPr>
        <w:t>及乙方实际提供的服务期限据实结算。</w:t>
      </w:r>
    </w:p>
    <w:p>
      <w:pPr>
        <w:pStyle w:val="14"/>
        <w:spacing w:after="157" w:afterLines="50" w:line="360" w:lineRule="auto"/>
        <w:ind w:firstLine="420"/>
        <w:rPr>
          <w:rFonts w:ascii="宋体" w:hAnsi="宋体" w:cs="宋体"/>
          <w:kern w:val="0"/>
          <w:sz w:val="24"/>
          <w:szCs w:val="24"/>
        </w:rPr>
      </w:pPr>
      <w:r>
        <w:rPr>
          <w:rFonts w:hint="eastAsia" w:ascii="宋体" w:hAnsi="宋体" w:cs="宋体"/>
          <w:kern w:val="0"/>
          <w:sz w:val="24"/>
          <w:szCs w:val="24"/>
        </w:rPr>
        <w:t>3、乙方应按甲方要求的服务时长进行值岗。若不满足要求，</w:t>
      </w:r>
      <w:r>
        <w:rPr>
          <w:rFonts w:hint="eastAsia" w:ascii="宋体" w:hAnsi="宋体" w:cs="宋体"/>
          <w:kern w:val="0"/>
          <w:sz w:val="24"/>
          <w:szCs w:val="24"/>
          <w:lang w:val="en-US" w:eastAsia="zh-CN"/>
        </w:rPr>
        <w:t>保洁服务</w:t>
      </w:r>
      <w:r>
        <w:rPr>
          <w:rFonts w:hint="eastAsia" w:ascii="宋体" w:hAnsi="宋体" w:cs="宋体"/>
          <w:sz w:val="24"/>
        </w:rPr>
        <w:t>岗位综合单价</w:t>
      </w:r>
      <w:r>
        <w:rPr>
          <w:rFonts w:hint="eastAsia" w:ascii="宋体" w:hAnsi="宋体" w:cs="宋体"/>
          <w:kern w:val="0"/>
          <w:sz w:val="24"/>
          <w:szCs w:val="24"/>
        </w:rPr>
        <w:t>将按实际工作时长和甲方要求的服务时长按比例进行折算。</w:t>
      </w:r>
    </w:p>
    <w:p>
      <w:pPr>
        <w:widowControl/>
        <w:adjustRightInd w:val="0"/>
        <w:snapToGrid w:val="0"/>
        <w:spacing w:after="0" w:line="360" w:lineRule="auto"/>
        <w:ind w:firstLine="480" w:firstLineChars="200"/>
        <w:rPr>
          <w:rFonts w:hint="eastAsia" w:ascii="宋体" w:hAnsi="宋体" w:eastAsia="宋体" w:cs="宋体"/>
          <w:kern w:val="0"/>
          <w:sz w:val="24"/>
          <w:szCs w:val="24"/>
          <w:lang w:eastAsia="zh-CN"/>
        </w:rPr>
      </w:pPr>
      <w:r>
        <w:rPr>
          <w:rFonts w:ascii="宋体" w:hAnsi="宋体" w:cs="宋体"/>
          <w:kern w:val="0"/>
          <w:sz w:val="24"/>
          <w:szCs w:val="24"/>
        </w:rPr>
        <w:t>4</w:t>
      </w:r>
      <w:r>
        <w:rPr>
          <w:rFonts w:hint="eastAsia" w:ascii="宋体" w:hAnsi="宋体" w:cs="宋体"/>
          <w:kern w:val="0"/>
          <w:sz w:val="24"/>
          <w:szCs w:val="24"/>
        </w:rPr>
        <w:t>、本合同服务费用每三个月为一个支付周期；</w:t>
      </w:r>
      <w:r>
        <w:rPr>
          <w:rFonts w:hint="eastAsia" w:ascii="宋体" w:hAnsi="宋体" w:cs="宋体"/>
          <w:kern w:val="0"/>
          <w:sz w:val="24"/>
          <w:szCs w:val="24"/>
          <w:lang w:val="en-US" w:eastAsia="zh-CN"/>
        </w:rPr>
        <w:t>甲方</w:t>
      </w:r>
      <w:r>
        <w:rPr>
          <w:rFonts w:hint="eastAsia" w:ascii="宋体" w:hAnsi="宋体" w:cs="宋体"/>
          <w:kern w:val="0"/>
          <w:sz w:val="24"/>
          <w:szCs w:val="24"/>
        </w:rPr>
        <w:t>根据</w:t>
      </w:r>
      <w:r>
        <w:rPr>
          <w:rFonts w:hint="eastAsia" w:ascii="宋体" w:hAnsi="宋体" w:cs="宋体"/>
          <w:kern w:val="0"/>
          <w:sz w:val="24"/>
          <w:szCs w:val="24"/>
          <w:lang w:val="en-US" w:eastAsia="zh-CN"/>
        </w:rPr>
        <w:t>乙方</w:t>
      </w:r>
      <w:r>
        <w:rPr>
          <w:rFonts w:hint="eastAsia" w:ascii="宋体" w:hAnsi="宋体" w:cs="宋体"/>
          <w:kern w:val="0"/>
          <w:sz w:val="24"/>
          <w:szCs w:val="24"/>
        </w:rPr>
        <w:t>实际提供的服务项目、</w:t>
      </w:r>
      <w:r>
        <w:rPr>
          <w:rFonts w:hint="eastAsia" w:ascii="宋体" w:hAnsi="宋体" w:cs="宋体"/>
          <w:kern w:val="0"/>
          <w:sz w:val="24"/>
          <w:szCs w:val="24"/>
          <w:lang w:val="en-US" w:eastAsia="zh-CN"/>
        </w:rPr>
        <w:t>保洁服务岗位</w:t>
      </w:r>
      <w:r>
        <w:rPr>
          <w:rFonts w:hint="eastAsia" w:ascii="宋体" w:hAnsi="宋体" w:cs="宋体"/>
          <w:kern w:val="0"/>
          <w:sz w:val="24"/>
          <w:szCs w:val="24"/>
        </w:rPr>
        <w:t>综合单价及实际服务期限计算服务费用，每个支付周期首月10日前支付上个支付周期的费用，</w:t>
      </w:r>
      <w:r>
        <w:rPr>
          <w:rFonts w:hint="eastAsia" w:ascii="宋体" w:hAnsi="宋体" w:cs="宋体"/>
          <w:kern w:val="0"/>
          <w:sz w:val="24"/>
          <w:szCs w:val="24"/>
          <w:lang w:val="en-US" w:eastAsia="zh-CN"/>
        </w:rPr>
        <w:t>乙方</w:t>
      </w:r>
      <w:r>
        <w:rPr>
          <w:rFonts w:hint="eastAsia" w:ascii="宋体" w:hAnsi="宋体" w:cs="宋体"/>
          <w:kern w:val="0"/>
          <w:sz w:val="24"/>
          <w:szCs w:val="24"/>
        </w:rPr>
        <w:t>必须于款项支付前先提供付款等额</w:t>
      </w:r>
      <w:r>
        <w:rPr>
          <w:rFonts w:hint="eastAsia" w:ascii="宋体" w:hAnsi="宋体" w:eastAsia="宋体" w:cs="宋体"/>
          <w:kern w:val="0"/>
          <w:sz w:val="24"/>
          <w:szCs w:val="24"/>
        </w:rPr>
        <w:t>的</w:t>
      </w:r>
      <w:r>
        <w:rPr>
          <w:rFonts w:hint="eastAsia" w:ascii="宋体" w:hAnsi="宋体" w:eastAsia="宋体" w:cs="宋体"/>
          <w:kern w:val="0"/>
          <w:sz w:val="24"/>
          <w:szCs w:val="24"/>
          <w:lang w:val="en-US" w:eastAsia="zh-CN"/>
        </w:rPr>
        <w:t>合规</w:t>
      </w:r>
      <w:r>
        <w:rPr>
          <w:rFonts w:hint="eastAsia" w:ascii="宋体" w:hAnsi="宋体" w:eastAsia="宋体" w:cs="宋体"/>
          <w:kern w:val="0"/>
          <w:sz w:val="24"/>
          <w:szCs w:val="24"/>
        </w:rPr>
        <w:t>发</w:t>
      </w:r>
      <w:r>
        <w:rPr>
          <w:rFonts w:hint="eastAsia" w:ascii="宋体" w:hAnsi="宋体" w:cs="宋体"/>
          <w:kern w:val="0"/>
          <w:sz w:val="24"/>
          <w:szCs w:val="24"/>
        </w:rPr>
        <w:t>票</w:t>
      </w:r>
      <w:r>
        <w:rPr>
          <w:rFonts w:hint="eastAsia" w:ascii="宋体" w:hAnsi="宋体" w:cs="宋体"/>
          <w:kern w:val="0"/>
          <w:sz w:val="24"/>
          <w:szCs w:val="24"/>
          <w:lang w:eastAsia="zh-CN"/>
        </w:rPr>
        <w:t>。</w:t>
      </w:r>
    </w:p>
    <w:p>
      <w:pPr>
        <w:pStyle w:val="14"/>
        <w:spacing w:after="157" w:afterLines="50" w:line="360" w:lineRule="auto"/>
        <w:ind w:firstLine="420"/>
        <w:rPr>
          <w:rFonts w:hint="eastAsia" w:ascii="宋体" w:hAnsi="宋体" w:cs="宋体"/>
          <w:kern w:val="0"/>
          <w:sz w:val="24"/>
          <w:szCs w:val="24"/>
        </w:rPr>
      </w:pPr>
      <w:r>
        <w:rPr>
          <w:rFonts w:hint="eastAsia" w:ascii="宋体" w:hAnsi="宋体" w:cs="宋体"/>
          <w:kern w:val="0"/>
          <w:sz w:val="24"/>
          <w:szCs w:val="24"/>
          <w:lang w:val="en-US" w:eastAsia="zh-CN"/>
        </w:rPr>
        <w:t>每个支付周期内</w:t>
      </w:r>
      <w:r>
        <w:rPr>
          <w:rFonts w:hint="eastAsia" w:ascii="宋体" w:hAnsi="宋体" w:cs="宋体"/>
          <w:kern w:val="0"/>
          <w:sz w:val="24"/>
          <w:szCs w:val="24"/>
        </w:rPr>
        <w:t>甲方实际应支付的服务费用计算方式为：乙方实际提供</w:t>
      </w:r>
      <w:r>
        <w:rPr>
          <w:rFonts w:hint="eastAsia" w:ascii="宋体" w:hAnsi="宋体" w:cs="宋体"/>
          <w:kern w:val="0"/>
          <w:sz w:val="24"/>
          <w:szCs w:val="24"/>
          <w:lang w:val="en-US" w:eastAsia="zh-CN"/>
        </w:rPr>
        <w:t>岗位数量</w:t>
      </w:r>
      <w:r>
        <w:rPr>
          <w:rFonts w:hint="eastAsia" w:ascii="宋体" w:hAnsi="宋体" w:cs="宋体"/>
          <w:kern w:val="0"/>
          <w:sz w:val="24"/>
          <w:szCs w:val="24"/>
        </w:rPr>
        <w:t>*</w:t>
      </w:r>
      <w:r>
        <w:rPr>
          <w:rFonts w:hint="eastAsia" w:ascii="宋体" w:hAnsi="宋体" w:cs="宋体"/>
          <w:kern w:val="0"/>
          <w:sz w:val="24"/>
          <w:szCs w:val="24"/>
          <w:lang w:val="en-US" w:eastAsia="zh-CN"/>
        </w:rPr>
        <w:t>月度保洁服务岗位综合单价*3</w:t>
      </w:r>
      <w:r>
        <w:rPr>
          <w:rFonts w:hint="eastAsia" w:ascii="宋体" w:hAnsi="宋体" w:cs="宋体"/>
          <w:kern w:val="0"/>
          <w:sz w:val="24"/>
          <w:szCs w:val="24"/>
        </w:rPr>
        <w:t>-考核扣款</w:t>
      </w:r>
    </w:p>
    <w:p>
      <w:pPr>
        <w:pStyle w:val="14"/>
        <w:spacing w:after="157" w:afterLines="50" w:line="360" w:lineRule="auto"/>
        <w:ind w:firstLine="420"/>
        <w:rPr>
          <w:rFonts w:hint="eastAsia" w:ascii="宋体" w:hAnsi="宋体" w:cs="宋体"/>
          <w:kern w:val="0"/>
          <w:sz w:val="24"/>
          <w:szCs w:val="24"/>
          <w:lang w:eastAsia="zh-CN"/>
        </w:rPr>
      </w:pPr>
      <w:r>
        <w:rPr>
          <w:rFonts w:hint="eastAsia" w:ascii="宋体" w:hAnsi="宋体" w:cs="宋体"/>
          <w:kern w:val="0"/>
          <w:sz w:val="24"/>
          <w:szCs w:val="24"/>
          <w:lang w:val="en-US" w:eastAsia="zh-CN"/>
        </w:rPr>
        <w:t>注：考核扣款包括</w:t>
      </w:r>
      <w:r>
        <w:rPr>
          <w:rFonts w:hint="eastAsia" w:ascii="宋体" w:hAnsi="宋体" w:cs="宋体"/>
          <w:kern w:val="0"/>
          <w:sz w:val="24"/>
          <w:szCs w:val="24"/>
        </w:rPr>
        <w:t>人员流动率费用扣款</w:t>
      </w:r>
      <w:r>
        <w:rPr>
          <w:rFonts w:hint="eastAsia" w:ascii="宋体" w:hAnsi="宋体" w:cs="宋体"/>
          <w:kern w:val="0"/>
          <w:sz w:val="24"/>
          <w:szCs w:val="24"/>
          <w:lang w:eastAsia="zh-CN"/>
        </w:rPr>
        <w:t>、</w:t>
      </w:r>
      <w:r>
        <w:rPr>
          <w:rFonts w:hint="eastAsia" w:ascii="宋体" w:hAnsi="宋体" w:cs="宋体"/>
          <w:kern w:val="0"/>
          <w:sz w:val="24"/>
          <w:szCs w:val="24"/>
        </w:rPr>
        <w:t>缺岗扣款</w:t>
      </w:r>
      <w:r>
        <w:rPr>
          <w:rFonts w:hint="eastAsia" w:ascii="宋体" w:hAnsi="宋体" w:cs="宋体"/>
          <w:kern w:val="0"/>
          <w:sz w:val="24"/>
          <w:szCs w:val="24"/>
          <w:lang w:val="en-US" w:eastAsia="zh-CN"/>
        </w:rPr>
        <w:t>及其他</w:t>
      </w:r>
    </w:p>
    <w:p>
      <w:pPr>
        <w:pStyle w:val="14"/>
        <w:spacing w:after="157" w:afterLines="50" w:line="360" w:lineRule="auto"/>
        <w:ind w:firstLine="420"/>
        <w:rPr>
          <w:rFonts w:ascii="宋体" w:hAnsi="宋体" w:cs="宋体"/>
          <w:kern w:val="0"/>
          <w:sz w:val="24"/>
          <w:szCs w:val="24"/>
        </w:rPr>
      </w:pPr>
      <w:r>
        <w:rPr>
          <w:rFonts w:ascii="宋体" w:hAnsi="宋体" w:cs="宋体"/>
          <w:kern w:val="0"/>
          <w:sz w:val="24"/>
          <w:szCs w:val="24"/>
        </w:rPr>
        <w:t>5</w:t>
      </w:r>
      <w:r>
        <w:rPr>
          <w:rFonts w:hint="eastAsia" w:ascii="宋体" w:hAnsi="宋体" w:cs="宋体"/>
          <w:kern w:val="0"/>
          <w:sz w:val="24"/>
          <w:szCs w:val="24"/>
        </w:rPr>
        <w:t>、本合同服务费用包括但不限提供服务的人工费、清洁耗材、清洁设备投入、劳保用品、</w:t>
      </w:r>
      <w:r>
        <w:rPr>
          <w:rFonts w:hint="eastAsia" w:ascii="宋体" w:hAnsi="宋体" w:cs="宋体"/>
          <w:kern w:val="0"/>
          <w:sz w:val="24"/>
          <w:szCs w:val="24"/>
          <w:lang w:val="en-US" w:eastAsia="zh-CN"/>
        </w:rPr>
        <w:t>防疫物资费用、</w:t>
      </w:r>
      <w:r>
        <w:rPr>
          <w:rFonts w:hint="eastAsia" w:ascii="宋体" w:hAnsi="宋体" w:cs="宋体"/>
          <w:kern w:val="0"/>
          <w:sz w:val="24"/>
          <w:szCs w:val="24"/>
        </w:rPr>
        <w:t>企业管理费、食宿费、规费、税金等完成本项目所需的一切费用。</w:t>
      </w:r>
    </w:p>
    <w:p>
      <w:pPr>
        <w:widowControl/>
        <w:adjustRightInd w:val="0"/>
        <w:snapToGrid w:val="0"/>
        <w:spacing w:after="0" w:line="360"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6、乙方银行开户名称：</w:t>
      </w:r>
    </w:p>
    <w:p>
      <w:pPr>
        <w:widowControl/>
        <w:adjustRightInd w:val="0"/>
        <w:snapToGrid w:val="0"/>
        <w:spacing w:after="0" w:line="360" w:lineRule="auto"/>
        <w:ind w:firstLine="926" w:firstLineChars="386"/>
        <w:rPr>
          <w:rFonts w:hint="eastAsia" w:ascii="宋体" w:hAnsi="宋体" w:eastAsia="宋体" w:cs="宋体"/>
          <w:kern w:val="0"/>
          <w:sz w:val="24"/>
          <w:szCs w:val="24"/>
        </w:rPr>
      </w:pPr>
      <w:r>
        <w:rPr>
          <w:rFonts w:hint="eastAsia" w:ascii="宋体" w:hAnsi="宋体" w:eastAsia="宋体" w:cs="宋体"/>
          <w:kern w:val="0"/>
          <w:sz w:val="24"/>
          <w:szCs w:val="24"/>
        </w:rPr>
        <w:t>账号：</w:t>
      </w:r>
    </w:p>
    <w:p>
      <w:pPr>
        <w:widowControl/>
        <w:adjustRightInd w:val="0"/>
        <w:snapToGrid w:val="0"/>
        <w:spacing w:after="0" w:line="360" w:lineRule="auto"/>
        <w:ind w:firstLine="926" w:firstLineChars="386"/>
        <w:rPr>
          <w:rFonts w:hint="eastAsia" w:ascii="宋体" w:hAnsi="宋体" w:eastAsia="宋体" w:cs="宋体"/>
          <w:kern w:val="0"/>
          <w:sz w:val="24"/>
          <w:szCs w:val="24"/>
        </w:rPr>
      </w:pPr>
      <w:r>
        <w:rPr>
          <w:rFonts w:hint="eastAsia" w:ascii="宋体" w:hAnsi="宋体" w:eastAsia="宋体" w:cs="宋体"/>
          <w:kern w:val="0"/>
          <w:sz w:val="24"/>
          <w:szCs w:val="24"/>
        </w:rPr>
        <w:t>开户行地址：</w:t>
      </w:r>
    </w:p>
    <w:bookmarkEnd w:id="17"/>
    <w:p>
      <w:pPr>
        <w:widowControl/>
        <w:adjustRightInd w:val="0"/>
        <w:snapToGrid w:val="0"/>
        <w:spacing w:after="0" w:line="360" w:lineRule="auto"/>
        <w:ind w:firstLine="480" w:firstLineChars="200"/>
        <w:rPr>
          <w:rFonts w:hint="eastAsia" w:ascii="宋体" w:hAnsi="宋体" w:eastAsia="宋体" w:cs="宋体"/>
          <w:b/>
          <w:bCs/>
          <w:smallCaps/>
          <w:kern w:val="0"/>
          <w:sz w:val="24"/>
          <w:szCs w:val="24"/>
        </w:rPr>
      </w:pPr>
      <w:bookmarkStart w:id="18" w:name="9"/>
      <w:r>
        <w:rPr>
          <w:rFonts w:hint="eastAsia" w:ascii="宋体" w:hAnsi="宋体" w:eastAsia="宋体" w:cs="宋体"/>
          <w:b/>
          <w:bCs/>
          <w:smallCaps/>
          <w:kern w:val="0"/>
          <w:sz w:val="24"/>
          <w:szCs w:val="24"/>
        </w:rPr>
        <w:t>第十</w:t>
      </w:r>
      <w:r>
        <w:rPr>
          <w:rFonts w:hint="eastAsia" w:ascii="宋体" w:hAnsi="宋体" w:eastAsia="宋体" w:cs="宋体"/>
          <w:b/>
          <w:bCs/>
          <w:smallCaps/>
          <w:kern w:val="0"/>
          <w:sz w:val="24"/>
          <w:szCs w:val="24"/>
          <w:lang w:val="en-US" w:eastAsia="zh-CN"/>
        </w:rPr>
        <w:t>一</w:t>
      </w:r>
      <w:r>
        <w:rPr>
          <w:rFonts w:hint="eastAsia" w:ascii="宋体" w:hAnsi="宋体" w:eastAsia="宋体" w:cs="宋体"/>
          <w:b/>
          <w:bCs/>
          <w:smallCaps/>
          <w:kern w:val="0"/>
          <w:sz w:val="24"/>
          <w:szCs w:val="24"/>
        </w:rPr>
        <w:t>条</w:t>
      </w:r>
      <w:r>
        <w:rPr>
          <w:rFonts w:hint="eastAsia" w:ascii="宋体" w:hAnsi="宋体" w:eastAsia="宋体" w:cs="宋体"/>
          <w:b/>
          <w:bCs/>
          <w:smallCaps/>
          <w:kern w:val="0"/>
          <w:sz w:val="24"/>
          <w:szCs w:val="24"/>
          <w:lang w:val="en-US" w:eastAsia="zh-CN"/>
        </w:rPr>
        <w:t xml:space="preserve"> </w:t>
      </w:r>
      <w:r>
        <w:rPr>
          <w:rFonts w:hint="eastAsia" w:ascii="宋体" w:hAnsi="宋体" w:eastAsia="宋体" w:cs="宋体"/>
          <w:b/>
          <w:bCs/>
          <w:smallCaps/>
          <w:kern w:val="0"/>
          <w:sz w:val="24"/>
          <w:szCs w:val="24"/>
        </w:rPr>
        <w:t>双方约定的其它事项</w:t>
      </w:r>
    </w:p>
    <w:p>
      <w:pPr>
        <w:widowControl/>
        <w:adjustRightInd w:val="0"/>
        <w:snapToGrid w:val="0"/>
        <w:spacing w:after="0" w:line="360" w:lineRule="auto"/>
        <w:ind w:firstLine="480" w:firstLineChars="20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1、乙方应当自签订本合同后立即按甲方要求提供保洁服务，不得延误。</w:t>
      </w:r>
    </w:p>
    <w:p>
      <w:pPr>
        <w:widowControl/>
        <w:adjustRightInd w:val="0"/>
        <w:snapToGrid w:val="0"/>
        <w:spacing w:after="0" w:line="360" w:lineRule="auto"/>
        <w:ind w:firstLine="480" w:firstLineChars="20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2、乙方为甲方提供服务的驻场人员的出勤、在岗等情况，甲方均以考勤工具记录为准，特殊情况无法打卡的，以甲方指定负责人签字确认的记录为准，同时以此作为向乙方计付每月服务费的依据。</w:t>
      </w:r>
    </w:p>
    <w:p>
      <w:pPr>
        <w:widowControl/>
        <w:adjustRightInd w:val="0"/>
        <w:snapToGrid w:val="0"/>
        <w:spacing w:line="360" w:lineRule="auto"/>
        <w:ind w:firstLine="480" w:firstLineChars="200"/>
        <w:rPr>
          <w:rFonts w:hint="eastAsia" w:ascii="宋体" w:hAnsi="宋体" w:eastAsia="宋体" w:cs="宋体"/>
          <w:b/>
          <w:bCs/>
          <w:smallCaps/>
          <w:kern w:val="0"/>
          <w:sz w:val="24"/>
          <w:szCs w:val="24"/>
        </w:rPr>
      </w:pPr>
      <w:r>
        <w:rPr>
          <w:rFonts w:hint="eastAsia" w:ascii="宋体" w:hAnsi="宋体" w:eastAsia="宋体" w:cs="宋体"/>
          <w:bCs/>
          <w:smallCaps/>
          <w:kern w:val="0"/>
          <w:sz w:val="24"/>
          <w:szCs w:val="24"/>
        </w:rPr>
        <w:t>3、本合同未尽事宜，双方可协商达成补充协议进行约定，本合同附件以及补充协议与本合同具同等法律效力。</w:t>
      </w:r>
    </w:p>
    <w:p>
      <w:pPr>
        <w:widowControl/>
        <w:adjustRightInd w:val="0"/>
        <w:snapToGrid w:val="0"/>
        <w:spacing w:line="360" w:lineRule="auto"/>
        <w:ind w:firstLine="480" w:firstLineChars="200"/>
        <w:rPr>
          <w:rFonts w:hint="eastAsia" w:ascii="宋体" w:hAnsi="宋体" w:eastAsia="宋体" w:cs="宋体"/>
          <w:b/>
          <w:bCs/>
          <w:smallCaps/>
          <w:kern w:val="0"/>
          <w:sz w:val="24"/>
          <w:szCs w:val="24"/>
        </w:rPr>
      </w:pPr>
      <w:r>
        <w:rPr>
          <w:rFonts w:hint="eastAsia" w:ascii="宋体" w:hAnsi="宋体" w:eastAsia="宋体" w:cs="宋体"/>
          <w:b/>
          <w:bCs/>
          <w:smallCaps/>
          <w:kern w:val="0"/>
          <w:sz w:val="24"/>
          <w:szCs w:val="24"/>
        </w:rPr>
        <w:t>第十</w:t>
      </w:r>
      <w:r>
        <w:rPr>
          <w:rFonts w:hint="eastAsia" w:ascii="宋体" w:hAnsi="宋体" w:eastAsia="宋体" w:cs="宋体"/>
          <w:b/>
          <w:bCs/>
          <w:smallCaps/>
          <w:kern w:val="0"/>
          <w:sz w:val="24"/>
          <w:szCs w:val="24"/>
          <w:lang w:val="en-US" w:eastAsia="zh-CN"/>
        </w:rPr>
        <w:t>二</w:t>
      </w:r>
      <w:r>
        <w:rPr>
          <w:rFonts w:hint="eastAsia" w:ascii="宋体" w:hAnsi="宋体" w:eastAsia="宋体" w:cs="宋体"/>
          <w:b/>
          <w:bCs/>
          <w:smallCaps/>
          <w:kern w:val="0"/>
          <w:sz w:val="24"/>
          <w:szCs w:val="24"/>
        </w:rPr>
        <w:t>条 合同附件清单</w:t>
      </w:r>
    </w:p>
    <w:p>
      <w:pPr>
        <w:widowControl/>
        <w:adjustRightInd w:val="0"/>
        <w:snapToGrid w:val="0"/>
        <w:spacing w:after="0" w:line="360" w:lineRule="auto"/>
        <w:ind w:firstLine="480" w:firstLineChars="20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附件一《保洁服务作业要求标准》</w:t>
      </w:r>
    </w:p>
    <w:p>
      <w:pPr>
        <w:widowControl/>
        <w:adjustRightInd w:val="0"/>
        <w:snapToGrid w:val="0"/>
        <w:spacing w:after="0" w:line="360" w:lineRule="auto"/>
        <w:ind w:firstLine="480" w:firstLineChars="20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附件二《外包单位不合格服务记录表》</w:t>
      </w:r>
    </w:p>
    <w:p>
      <w:pPr>
        <w:widowControl/>
        <w:adjustRightInd w:val="0"/>
        <w:snapToGrid w:val="0"/>
        <w:spacing w:after="0" w:line="360" w:lineRule="auto"/>
        <w:ind w:firstLine="480" w:firstLineChars="200"/>
        <w:rPr>
          <w:rFonts w:hint="eastAsia" w:ascii="宋体" w:hAnsi="宋体" w:eastAsia="宋体" w:cs="宋体"/>
          <w:bCs/>
          <w:smallCaps/>
          <w:kern w:val="0"/>
          <w:sz w:val="24"/>
          <w:szCs w:val="24"/>
        </w:rPr>
      </w:pPr>
      <w:r>
        <w:rPr>
          <w:rFonts w:hint="eastAsia" w:ascii="宋体" w:hAnsi="宋体" w:eastAsia="宋体" w:cs="宋体"/>
          <w:bCs/>
          <w:smallCaps/>
          <w:kern w:val="0"/>
          <w:sz w:val="24"/>
          <w:szCs w:val="24"/>
        </w:rPr>
        <w:t>附件三《合同</w:t>
      </w:r>
      <w:r>
        <w:rPr>
          <w:rFonts w:hint="eastAsia" w:ascii="宋体" w:hAnsi="宋体" w:eastAsia="宋体" w:cs="宋体"/>
          <w:kern w:val="0"/>
          <w:sz w:val="24"/>
          <w:szCs w:val="24"/>
        </w:rPr>
        <w:t>履约评价表</w:t>
      </w:r>
      <w:r>
        <w:rPr>
          <w:rFonts w:hint="eastAsia" w:ascii="宋体" w:hAnsi="宋体" w:eastAsia="宋体" w:cs="宋体"/>
          <w:bCs/>
          <w:smallCaps/>
          <w:kern w:val="0"/>
          <w:sz w:val="24"/>
          <w:szCs w:val="24"/>
        </w:rPr>
        <w:t>》</w:t>
      </w:r>
    </w:p>
    <w:p>
      <w:pPr>
        <w:widowControl/>
        <w:adjustRightInd w:val="0"/>
        <w:snapToGrid w:val="0"/>
        <w:spacing w:after="0" w:line="360" w:lineRule="auto"/>
        <w:ind w:firstLine="480" w:firstLineChars="200"/>
        <w:rPr>
          <w:rFonts w:hint="eastAsia" w:ascii="宋体" w:hAnsi="宋体" w:cs="宋体"/>
          <w:bCs/>
          <w:smallCaps/>
          <w:kern w:val="0"/>
          <w:sz w:val="24"/>
          <w:szCs w:val="24"/>
        </w:rPr>
      </w:pPr>
      <w:r>
        <w:rPr>
          <w:rFonts w:hint="eastAsia" w:ascii="宋体" w:hAnsi="宋体" w:cs="宋体"/>
          <w:bCs/>
          <w:smallCaps/>
          <w:kern w:val="0"/>
          <w:sz w:val="24"/>
          <w:szCs w:val="24"/>
        </w:rPr>
        <w:t>附件</w:t>
      </w:r>
      <w:r>
        <w:rPr>
          <w:rFonts w:hint="eastAsia" w:ascii="宋体" w:hAnsi="宋体" w:cs="宋体"/>
          <w:bCs/>
          <w:smallCaps/>
          <w:kern w:val="0"/>
          <w:sz w:val="24"/>
          <w:szCs w:val="24"/>
          <w:lang w:val="en-US" w:eastAsia="zh-CN"/>
        </w:rPr>
        <w:t>四</w:t>
      </w:r>
      <w:r>
        <w:rPr>
          <w:rFonts w:hint="eastAsia" w:ascii="宋体" w:hAnsi="宋体" w:cs="宋体"/>
          <w:bCs/>
          <w:smallCaps/>
          <w:kern w:val="0"/>
          <w:sz w:val="24"/>
          <w:szCs w:val="24"/>
        </w:rPr>
        <w:t>《</w:t>
      </w:r>
      <w:r>
        <w:rPr>
          <w:rFonts w:hint="eastAsia" w:ascii="宋体" w:hAnsi="宋体" w:cs="宋体"/>
          <w:bCs/>
          <w:smallCaps/>
          <w:kern w:val="0"/>
          <w:sz w:val="24"/>
          <w:szCs w:val="24"/>
          <w:lang w:val="en-US" w:eastAsia="zh-CN"/>
        </w:rPr>
        <w:t>安全生产承诺书</w:t>
      </w:r>
      <w:r>
        <w:rPr>
          <w:rFonts w:hint="eastAsia" w:ascii="宋体" w:hAnsi="宋体" w:cs="宋体"/>
          <w:bCs/>
          <w:smallCaps/>
          <w:kern w:val="0"/>
          <w:sz w:val="24"/>
          <w:szCs w:val="24"/>
        </w:rPr>
        <w:t>》</w:t>
      </w:r>
    </w:p>
    <w:p>
      <w:pPr>
        <w:widowControl/>
        <w:adjustRightInd w:val="0"/>
        <w:snapToGrid w:val="0"/>
        <w:spacing w:after="0" w:line="360" w:lineRule="auto"/>
        <w:ind w:firstLine="480" w:firstLineChars="200"/>
        <w:rPr>
          <w:rFonts w:hint="eastAsia"/>
          <w:sz w:val="24"/>
          <w:szCs w:val="24"/>
        </w:rPr>
      </w:pPr>
      <w:r>
        <w:rPr>
          <w:rFonts w:hint="eastAsia" w:ascii="宋体" w:hAnsi="宋体" w:cs="宋体"/>
          <w:bCs/>
          <w:smallCaps/>
          <w:kern w:val="0"/>
          <w:sz w:val="24"/>
          <w:szCs w:val="24"/>
        </w:rPr>
        <w:t>附件</w:t>
      </w:r>
      <w:r>
        <w:rPr>
          <w:rFonts w:hint="eastAsia" w:ascii="宋体" w:hAnsi="宋体" w:cs="宋体"/>
          <w:bCs/>
          <w:smallCaps/>
          <w:kern w:val="0"/>
          <w:sz w:val="24"/>
          <w:szCs w:val="24"/>
          <w:lang w:val="en-US" w:eastAsia="zh-CN"/>
        </w:rPr>
        <w:t>五</w:t>
      </w:r>
      <w:r>
        <w:rPr>
          <w:rFonts w:hint="eastAsia" w:ascii="宋体" w:hAnsi="宋体" w:cs="宋体"/>
          <w:bCs/>
          <w:smallCaps/>
          <w:kern w:val="0"/>
          <w:sz w:val="24"/>
          <w:szCs w:val="24"/>
        </w:rPr>
        <w:t>《</w:t>
      </w:r>
      <w:r>
        <w:rPr>
          <w:rFonts w:hint="eastAsia" w:ascii="宋体" w:hAnsi="宋体" w:cs="宋体"/>
          <w:bCs/>
          <w:smallCaps/>
          <w:kern w:val="0"/>
          <w:sz w:val="24"/>
          <w:szCs w:val="24"/>
          <w:lang w:val="en-US" w:eastAsia="zh-CN"/>
        </w:rPr>
        <w:t>廉洁协议</w:t>
      </w:r>
      <w:r>
        <w:rPr>
          <w:rFonts w:hint="eastAsia" w:ascii="宋体" w:hAnsi="宋体" w:cs="宋体"/>
          <w:bCs/>
          <w:smallCaps/>
          <w:kern w:val="0"/>
          <w:sz w:val="24"/>
          <w:szCs w:val="24"/>
        </w:rPr>
        <w:t>》</w:t>
      </w:r>
    </w:p>
    <w:p>
      <w:pPr>
        <w:widowControl/>
        <w:adjustRightInd w:val="0"/>
        <w:snapToGrid w:val="0"/>
        <w:spacing w:line="360" w:lineRule="auto"/>
        <w:ind w:firstLine="480" w:firstLineChars="200"/>
        <w:rPr>
          <w:rFonts w:hint="eastAsia" w:ascii="宋体" w:hAnsi="宋体" w:eastAsia="宋体" w:cs="宋体"/>
          <w:b/>
          <w:kern w:val="0"/>
          <w:sz w:val="24"/>
          <w:szCs w:val="24"/>
        </w:rPr>
      </w:pPr>
      <w:r>
        <w:rPr>
          <w:rFonts w:hint="eastAsia" w:ascii="宋体" w:hAnsi="宋体" w:eastAsia="宋体" w:cs="宋体"/>
          <w:b/>
          <w:bCs/>
          <w:smallCaps/>
          <w:kern w:val="0"/>
          <w:sz w:val="24"/>
          <w:szCs w:val="24"/>
        </w:rPr>
        <w:t>第十二条</w:t>
      </w:r>
      <w:bookmarkEnd w:id="18"/>
      <w:r>
        <w:rPr>
          <w:rFonts w:hint="eastAsia" w:ascii="宋体" w:hAnsi="宋体" w:eastAsia="宋体" w:cs="宋体"/>
          <w:b/>
          <w:bCs/>
          <w:smallCaps/>
          <w:kern w:val="0"/>
          <w:sz w:val="24"/>
          <w:szCs w:val="24"/>
        </w:rPr>
        <w:t xml:space="preserve"> </w:t>
      </w:r>
      <w:r>
        <w:rPr>
          <w:rFonts w:hint="eastAsia" w:ascii="宋体" w:hAnsi="宋体" w:eastAsia="宋体" w:cs="宋体"/>
          <w:b/>
          <w:kern w:val="0"/>
          <w:sz w:val="24"/>
          <w:szCs w:val="24"/>
        </w:rPr>
        <w:t>合同生效条款</w:t>
      </w:r>
    </w:p>
    <w:p>
      <w:pPr>
        <w:widowControl/>
        <w:numPr>
          <w:ilvl w:val="0"/>
          <w:numId w:val="7"/>
        </w:numPr>
        <w:adjustRightInd w:val="0"/>
        <w:snapToGrid w:val="0"/>
        <w:spacing w:after="120" w:line="360" w:lineRule="auto"/>
        <w:rPr>
          <w:rFonts w:hint="eastAsia" w:ascii="宋体" w:hAnsi="宋体" w:eastAsia="宋体" w:cs="宋体"/>
          <w:kern w:val="0"/>
          <w:sz w:val="24"/>
          <w:szCs w:val="24"/>
        </w:rPr>
      </w:pPr>
      <w:r>
        <w:rPr>
          <w:rFonts w:hint="eastAsia" w:ascii="宋体" w:hAnsi="宋体" w:eastAsia="宋体" w:cs="宋体"/>
          <w:kern w:val="0"/>
          <w:sz w:val="24"/>
          <w:szCs w:val="24"/>
        </w:rPr>
        <w:t>本合同自双方签字并加盖公章之日起生效。</w:t>
      </w:r>
    </w:p>
    <w:p>
      <w:pPr>
        <w:widowControl/>
        <w:numPr>
          <w:ilvl w:val="0"/>
          <w:numId w:val="7"/>
        </w:numPr>
        <w:adjustRightInd w:val="0"/>
        <w:snapToGrid w:val="0"/>
        <w:spacing w:after="120"/>
        <w:rPr>
          <w:rFonts w:hint="eastAsia" w:ascii="宋体" w:hAnsi="宋体" w:eastAsia="宋体" w:cs="宋体"/>
          <w:sz w:val="24"/>
          <w:szCs w:val="24"/>
        </w:rPr>
      </w:pPr>
      <w:r>
        <w:rPr>
          <w:rFonts w:hint="eastAsia" w:ascii="宋体" w:hAnsi="宋体" w:eastAsia="宋体" w:cs="宋体"/>
          <w:kern w:val="0"/>
          <w:sz w:val="24"/>
          <w:szCs w:val="24"/>
        </w:rPr>
        <w:t>一式肆份，双方各执贰份，具有同等法律效力。</w:t>
      </w: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以下无正文）</w:t>
      </w:r>
    </w:p>
    <w:p>
      <w:pPr>
        <w:pStyle w:val="17"/>
        <w:spacing w:before="156" w:beforeLines="50" w:after="156" w:afterLines="50" w:line="360" w:lineRule="auto"/>
        <w:ind w:firstLine="0" w:firstLineChars="0"/>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lang w:eastAsia="zh-CN"/>
        </w:rPr>
      </w:pPr>
      <w:r>
        <w:rPr>
          <w:rFonts w:hint="eastAsia" w:ascii="宋体" w:hAnsi="宋体" w:eastAsia="宋体" w:cs="宋体"/>
          <w:sz w:val="24"/>
          <w:szCs w:val="24"/>
          <w:lang w:val="en-US" w:eastAsia="zh-CN"/>
        </w:rPr>
        <w:t>招标人</w:t>
      </w:r>
      <w:r>
        <w:rPr>
          <w:rFonts w:hint="eastAsia" w:ascii="宋体" w:hAnsi="宋体" w:eastAsia="宋体" w:cs="宋体"/>
          <w:sz w:val="24"/>
          <w:szCs w:val="24"/>
        </w:rPr>
        <w:t>：深圳市</w:t>
      </w:r>
      <w:r>
        <w:rPr>
          <w:rFonts w:hint="eastAsia" w:ascii="宋体" w:hAnsi="宋体" w:eastAsia="宋体" w:cs="宋体"/>
          <w:sz w:val="24"/>
          <w:szCs w:val="24"/>
          <w:lang w:eastAsia="zh-CN"/>
        </w:rPr>
        <w:t>前海智慧园区有限公司</w:t>
      </w:r>
    </w:p>
    <w:p>
      <w:pPr>
        <w:pStyle w:val="17"/>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盖章：</w:t>
      </w:r>
    </w:p>
    <w:p>
      <w:pPr>
        <w:pStyle w:val="17"/>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法人或授权代表签名：</w:t>
      </w:r>
    </w:p>
    <w:p>
      <w:pPr>
        <w:pStyle w:val="17"/>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签署时间：         年     月     日</w:t>
      </w:r>
    </w:p>
    <w:p>
      <w:pPr>
        <w:pStyle w:val="17"/>
        <w:spacing w:before="156" w:beforeLines="50" w:after="156" w:afterLines="50" w:line="360" w:lineRule="auto"/>
        <w:ind w:firstLine="0" w:firstLineChars="0"/>
        <w:rPr>
          <w:rFonts w:hint="eastAsia" w:ascii="宋体" w:hAnsi="宋体" w:eastAsia="宋体" w:cs="宋体"/>
          <w:sz w:val="24"/>
          <w:szCs w:val="24"/>
        </w:rPr>
      </w:pPr>
    </w:p>
    <w:p>
      <w:pPr>
        <w:spacing w:before="156" w:beforeLines="50" w:after="156" w:afterLines="50" w:line="360" w:lineRule="auto"/>
        <w:rPr>
          <w:rFonts w:hint="eastAsia" w:ascii="宋体" w:hAnsi="宋体" w:eastAsia="宋体" w:cs="宋体"/>
          <w:sz w:val="24"/>
          <w:szCs w:val="24"/>
        </w:rPr>
      </w:pPr>
    </w:p>
    <w:p>
      <w:pPr>
        <w:pStyle w:val="17"/>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lang w:val="en-US" w:eastAsia="zh-CN"/>
        </w:rPr>
        <w:t>中标人</w:t>
      </w:r>
      <w:r>
        <w:rPr>
          <w:rFonts w:hint="eastAsia" w:ascii="宋体" w:hAnsi="宋体" w:eastAsia="宋体" w:cs="宋体"/>
          <w:sz w:val="24"/>
          <w:szCs w:val="24"/>
        </w:rPr>
        <w:t xml:space="preserve">： </w:t>
      </w:r>
    </w:p>
    <w:p>
      <w:pPr>
        <w:pStyle w:val="17"/>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盖章：</w:t>
      </w:r>
    </w:p>
    <w:p>
      <w:pPr>
        <w:pStyle w:val="17"/>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法人或授权代表签名：</w:t>
      </w:r>
    </w:p>
    <w:p>
      <w:pPr>
        <w:pStyle w:val="17"/>
        <w:spacing w:before="156" w:beforeLines="50" w:after="156" w:afterLines="5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签署时间：         年     月     日</w:t>
      </w:r>
    </w:p>
    <w:p>
      <w:pPr>
        <w:rPr>
          <w:rFonts w:hint="eastAsia" w:ascii="宋体" w:hAnsi="宋体" w:eastAsia="宋体" w:cs="宋体"/>
        </w:rPr>
      </w:pPr>
    </w:p>
    <w:p>
      <w:pPr>
        <w:snapToGrid w:val="0"/>
        <w:spacing w:line="420" w:lineRule="auto"/>
        <w:ind w:left="420"/>
        <w:rPr>
          <w:rFonts w:hint="eastAsia" w:ascii="宋体" w:hAnsi="宋体" w:eastAsia="宋体" w:cs="宋体"/>
        </w:rPr>
      </w:pPr>
    </w:p>
    <w:p>
      <w:pPr>
        <w:snapToGrid w:val="0"/>
        <w:spacing w:line="420" w:lineRule="auto"/>
        <w:jc w:val="center"/>
        <w:rPr>
          <w:rFonts w:hint="eastAsia" w:ascii="宋体" w:hAnsi="宋体" w:eastAsia="宋体" w:cs="宋体"/>
          <w:b/>
          <w:sz w:val="28"/>
          <w:szCs w:val="28"/>
        </w:rPr>
        <w:sectPr>
          <w:pgSz w:w="11906" w:h="16838"/>
          <w:pgMar w:top="935" w:right="1474" w:bottom="1247" w:left="1474" w:header="623" w:footer="992" w:gutter="0"/>
          <w:pgNumType w:fmt="decimal"/>
          <w:cols w:space="720" w:num="1"/>
          <w:titlePg/>
          <w:docGrid w:type="linesAndChars" w:linePitch="312" w:charSpace="0"/>
        </w:sectPr>
      </w:pPr>
    </w:p>
    <w:p>
      <w:pPr>
        <w:spacing w:line="360" w:lineRule="auto"/>
        <w:rPr>
          <w:rFonts w:hint="eastAsia" w:ascii="宋体" w:hAnsi="宋体" w:eastAsia="宋体" w:cs="宋体"/>
          <w:b/>
          <w:bCs/>
        </w:rPr>
      </w:pPr>
      <w:r>
        <w:rPr>
          <w:rFonts w:hint="eastAsia" w:ascii="宋体" w:hAnsi="宋体" w:eastAsia="宋体" w:cs="宋体"/>
          <w:b/>
          <w:bCs/>
        </w:rPr>
        <w:t>附件一：</w:t>
      </w: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《保洁服务作业考核标准》</w:t>
      </w:r>
    </w:p>
    <w:tbl>
      <w:tblPr>
        <w:tblStyle w:val="11"/>
        <w:tblW w:w="89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527"/>
        <w:gridCol w:w="2964"/>
        <w:gridCol w:w="4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4564" w:type="dxa"/>
            <w:gridSpan w:val="3"/>
            <w:noWrap w:val="0"/>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评定内容</w:t>
            </w:r>
          </w:p>
        </w:tc>
        <w:tc>
          <w:tcPr>
            <w:tcW w:w="4337" w:type="dxa"/>
            <w:noWrap w:val="0"/>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1073" w:type="dxa"/>
            <w:vMerge w:val="restart"/>
            <w:noWrap w:val="0"/>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工作计划及完成情况</w:t>
            </w:r>
          </w:p>
        </w:tc>
        <w:tc>
          <w:tcPr>
            <w:tcW w:w="527"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13分</w:t>
            </w: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按时提交周、月、年度工作计划（3分）。</w:t>
            </w:r>
          </w:p>
        </w:tc>
        <w:tc>
          <w:tcPr>
            <w:tcW w:w="43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1.未按时提交周计划，每次扣1分；</w:t>
            </w:r>
          </w:p>
          <w:p>
            <w:pPr>
              <w:rPr>
                <w:rFonts w:hint="eastAsia" w:ascii="宋体" w:hAnsi="宋体" w:eastAsia="宋体" w:cs="宋体"/>
                <w:sz w:val="18"/>
                <w:szCs w:val="18"/>
              </w:rPr>
            </w:pPr>
            <w:r>
              <w:rPr>
                <w:rFonts w:hint="eastAsia" w:ascii="宋体" w:hAnsi="宋体" w:eastAsia="宋体" w:cs="宋体"/>
                <w:sz w:val="18"/>
                <w:szCs w:val="18"/>
              </w:rPr>
              <w:t>2.未按时提交月计划，每次扣2分；</w:t>
            </w:r>
          </w:p>
          <w:p>
            <w:pPr>
              <w:rPr>
                <w:rFonts w:hint="eastAsia" w:ascii="宋体" w:hAnsi="宋体" w:eastAsia="宋体" w:cs="宋体"/>
                <w:sz w:val="18"/>
                <w:szCs w:val="18"/>
              </w:rPr>
            </w:pPr>
            <w:r>
              <w:rPr>
                <w:rFonts w:hint="eastAsia" w:ascii="宋体" w:hAnsi="宋体" w:eastAsia="宋体" w:cs="宋体"/>
                <w:sz w:val="18"/>
                <w:szCs w:val="18"/>
              </w:rPr>
              <w:t>3.未按时提交年计划，每次扣3分。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jc w:val="center"/>
        </w:trPr>
        <w:tc>
          <w:tcPr>
            <w:tcW w:w="1073" w:type="dxa"/>
            <w:vMerge w:val="continue"/>
            <w:noWrap w:val="0"/>
            <w:vAlign w:val="center"/>
          </w:tcPr>
          <w:p>
            <w:pPr>
              <w:jc w:val="center"/>
              <w:rPr>
                <w:rFonts w:hint="eastAsia" w:ascii="宋体" w:hAnsi="宋体" w:eastAsia="宋体" w:cs="宋体"/>
                <w:b/>
                <w:sz w:val="18"/>
                <w:szCs w:val="18"/>
              </w:rPr>
            </w:pPr>
          </w:p>
        </w:tc>
        <w:tc>
          <w:tcPr>
            <w:tcW w:w="527" w:type="dxa"/>
            <w:vMerge w:val="continue"/>
            <w:noWrap w:val="0"/>
            <w:vAlign w:val="center"/>
          </w:tcPr>
          <w:p>
            <w:pPr>
              <w:jc w:val="center"/>
              <w:rPr>
                <w:rFonts w:hint="eastAsia" w:ascii="宋体" w:hAnsi="宋体" w:eastAsia="宋体" w:cs="宋体"/>
                <w:sz w:val="18"/>
                <w:szCs w:val="18"/>
              </w:rPr>
            </w:pP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工作计划完整，计划内容、完成时限、预期目标明细（3分）。</w:t>
            </w:r>
          </w:p>
        </w:tc>
        <w:tc>
          <w:tcPr>
            <w:tcW w:w="43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工作计划不完整、不明细，每次扣2分。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jc w:val="center"/>
        </w:trPr>
        <w:tc>
          <w:tcPr>
            <w:tcW w:w="1073" w:type="dxa"/>
            <w:vMerge w:val="continue"/>
            <w:noWrap w:val="0"/>
            <w:vAlign w:val="center"/>
          </w:tcPr>
          <w:p>
            <w:pPr>
              <w:jc w:val="center"/>
              <w:rPr>
                <w:rFonts w:hint="eastAsia" w:ascii="宋体" w:hAnsi="宋体" w:eastAsia="宋体" w:cs="宋体"/>
                <w:b/>
                <w:sz w:val="18"/>
                <w:szCs w:val="18"/>
              </w:rPr>
            </w:pPr>
          </w:p>
        </w:tc>
        <w:tc>
          <w:tcPr>
            <w:tcW w:w="527" w:type="dxa"/>
            <w:vMerge w:val="continue"/>
            <w:noWrap w:val="0"/>
            <w:vAlign w:val="center"/>
          </w:tcPr>
          <w:p>
            <w:pPr>
              <w:jc w:val="center"/>
              <w:rPr>
                <w:rFonts w:hint="eastAsia" w:ascii="宋体" w:hAnsi="宋体" w:eastAsia="宋体" w:cs="宋体"/>
                <w:sz w:val="18"/>
                <w:szCs w:val="18"/>
              </w:rPr>
            </w:pP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1.计划按期完成，并达到预期目标（4分）；</w:t>
            </w:r>
          </w:p>
          <w:p>
            <w:pPr>
              <w:rPr>
                <w:rFonts w:hint="eastAsia" w:ascii="宋体" w:hAnsi="宋体" w:eastAsia="宋体" w:cs="宋体"/>
                <w:sz w:val="18"/>
                <w:szCs w:val="18"/>
              </w:rPr>
            </w:pPr>
            <w:r>
              <w:rPr>
                <w:rFonts w:hint="eastAsia" w:ascii="宋体" w:hAnsi="宋体" w:eastAsia="宋体" w:cs="宋体"/>
                <w:sz w:val="18"/>
                <w:szCs w:val="18"/>
              </w:rPr>
              <w:t>2.每月员工培训不少于4次，培训合格率90%以上（3分）。</w:t>
            </w:r>
          </w:p>
        </w:tc>
        <w:tc>
          <w:tcPr>
            <w:tcW w:w="4337" w:type="dxa"/>
            <w:noWrap w:val="0"/>
            <w:vAlign w:val="center"/>
          </w:tcPr>
          <w:p>
            <w:pPr>
              <w:ind w:left="176" w:hanging="176" w:hangingChars="98"/>
              <w:rPr>
                <w:rFonts w:hint="eastAsia" w:ascii="宋体" w:hAnsi="宋体" w:eastAsia="宋体" w:cs="宋体"/>
                <w:sz w:val="18"/>
                <w:szCs w:val="18"/>
              </w:rPr>
            </w:pPr>
            <w:r>
              <w:rPr>
                <w:rFonts w:hint="eastAsia" w:ascii="宋体" w:hAnsi="宋体" w:eastAsia="宋体" w:cs="宋体"/>
                <w:sz w:val="18"/>
                <w:szCs w:val="18"/>
              </w:rPr>
              <w:t>1.未按时完成或未达到预期目标，每次扣2分；</w:t>
            </w:r>
          </w:p>
          <w:p>
            <w:pPr>
              <w:ind w:left="180" w:hanging="180" w:hangingChars="100"/>
              <w:rPr>
                <w:rFonts w:hint="eastAsia" w:ascii="宋体" w:hAnsi="宋体" w:eastAsia="宋体" w:cs="宋体"/>
                <w:sz w:val="18"/>
                <w:szCs w:val="18"/>
              </w:rPr>
            </w:pPr>
            <w:r>
              <w:rPr>
                <w:rFonts w:hint="eastAsia" w:ascii="宋体" w:hAnsi="宋体" w:eastAsia="宋体" w:cs="宋体"/>
                <w:sz w:val="18"/>
                <w:szCs w:val="18"/>
              </w:rPr>
              <w:t>2.培训次数少1次扣1分，培训合格率低于100%扣2分。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073" w:type="dxa"/>
            <w:vMerge w:val="restart"/>
            <w:noWrap w:val="0"/>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现</w:t>
            </w:r>
          </w:p>
          <w:p>
            <w:pPr>
              <w:jc w:val="center"/>
              <w:rPr>
                <w:rFonts w:hint="eastAsia" w:ascii="宋体" w:hAnsi="宋体" w:eastAsia="宋体" w:cs="宋体"/>
                <w:b/>
                <w:sz w:val="18"/>
                <w:szCs w:val="18"/>
              </w:rPr>
            </w:pPr>
            <w:r>
              <w:rPr>
                <w:rFonts w:hint="eastAsia" w:ascii="宋体" w:hAnsi="宋体" w:eastAsia="宋体" w:cs="宋体"/>
                <w:b/>
                <w:sz w:val="18"/>
                <w:szCs w:val="18"/>
              </w:rPr>
              <w:t>场</w:t>
            </w:r>
          </w:p>
          <w:p>
            <w:pPr>
              <w:jc w:val="center"/>
              <w:rPr>
                <w:rFonts w:hint="eastAsia" w:ascii="宋体" w:hAnsi="宋体" w:eastAsia="宋体" w:cs="宋体"/>
                <w:b/>
                <w:sz w:val="18"/>
                <w:szCs w:val="18"/>
              </w:rPr>
            </w:pPr>
            <w:r>
              <w:rPr>
                <w:rFonts w:hint="eastAsia" w:ascii="宋体" w:hAnsi="宋体" w:eastAsia="宋体" w:cs="宋体"/>
                <w:b/>
                <w:sz w:val="18"/>
                <w:szCs w:val="18"/>
              </w:rPr>
              <w:t>管</w:t>
            </w:r>
          </w:p>
          <w:p>
            <w:pPr>
              <w:jc w:val="center"/>
              <w:rPr>
                <w:rFonts w:hint="eastAsia" w:ascii="宋体" w:hAnsi="宋体" w:eastAsia="宋体" w:cs="宋体"/>
                <w:b/>
                <w:sz w:val="18"/>
                <w:szCs w:val="18"/>
              </w:rPr>
            </w:pPr>
            <w:r>
              <w:rPr>
                <w:rFonts w:hint="eastAsia" w:ascii="宋体" w:hAnsi="宋体" w:eastAsia="宋体" w:cs="宋体"/>
                <w:b/>
                <w:sz w:val="18"/>
                <w:szCs w:val="18"/>
              </w:rPr>
              <w:t>理</w:t>
            </w:r>
          </w:p>
        </w:tc>
        <w:tc>
          <w:tcPr>
            <w:tcW w:w="527" w:type="dxa"/>
            <w:vMerge w:val="restart"/>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17分</w:t>
            </w: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现场各级检查标准、制度健全并执行良好，《工作日报》及检查记录完整（3分）。</w:t>
            </w:r>
          </w:p>
        </w:tc>
        <w:tc>
          <w:tcPr>
            <w:tcW w:w="4337" w:type="dxa"/>
            <w:noWrap w:val="0"/>
            <w:vAlign w:val="center"/>
          </w:tcPr>
          <w:p>
            <w:pPr>
              <w:ind w:left="266" w:hanging="266" w:hangingChars="148"/>
              <w:rPr>
                <w:rFonts w:hint="eastAsia" w:ascii="宋体" w:hAnsi="宋体" w:eastAsia="宋体" w:cs="宋体"/>
                <w:sz w:val="18"/>
                <w:szCs w:val="18"/>
              </w:rPr>
            </w:pPr>
            <w:r>
              <w:rPr>
                <w:rFonts w:hint="eastAsia" w:ascii="宋体" w:hAnsi="宋体" w:eastAsia="宋体" w:cs="宋体"/>
                <w:sz w:val="18"/>
                <w:szCs w:val="18"/>
              </w:rPr>
              <w:t>1.检查标准、制度不健全，每次扣1分；</w:t>
            </w:r>
          </w:p>
          <w:p>
            <w:pPr>
              <w:rPr>
                <w:rFonts w:hint="eastAsia" w:ascii="宋体" w:hAnsi="宋体" w:eastAsia="宋体" w:cs="宋体"/>
                <w:sz w:val="18"/>
                <w:szCs w:val="18"/>
              </w:rPr>
            </w:pPr>
            <w:r>
              <w:rPr>
                <w:rFonts w:hint="eastAsia" w:ascii="宋体" w:hAnsi="宋体" w:eastAsia="宋体" w:cs="宋体"/>
                <w:sz w:val="18"/>
                <w:szCs w:val="18"/>
              </w:rPr>
              <w:t>2.未按规定实施检查，每次扣2分。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073" w:type="dxa"/>
            <w:vMerge w:val="continue"/>
            <w:noWrap w:val="0"/>
            <w:vAlign w:val="center"/>
          </w:tcPr>
          <w:p>
            <w:pPr>
              <w:jc w:val="center"/>
              <w:rPr>
                <w:rFonts w:hint="eastAsia" w:ascii="宋体" w:hAnsi="宋体" w:eastAsia="宋体" w:cs="宋体"/>
                <w:b/>
                <w:sz w:val="18"/>
                <w:szCs w:val="18"/>
              </w:rPr>
            </w:pPr>
          </w:p>
        </w:tc>
        <w:tc>
          <w:tcPr>
            <w:tcW w:w="527" w:type="dxa"/>
            <w:vMerge w:val="continue"/>
            <w:noWrap w:val="0"/>
            <w:vAlign w:val="center"/>
          </w:tcPr>
          <w:p>
            <w:pPr>
              <w:jc w:val="center"/>
              <w:rPr>
                <w:rFonts w:hint="eastAsia" w:ascii="宋体" w:hAnsi="宋体" w:eastAsia="宋体" w:cs="宋体"/>
                <w:sz w:val="18"/>
                <w:szCs w:val="18"/>
              </w:rPr>
            </w:pPr>
          </w:p>
        </w:tc>
        <w:tc>
          <w:tcPr>
            <w:tcW w:w="2964" w:type="dxa"/>
            <w:noWrap w:val="0"/>
            <w:vAlign w:val="center"/>
          </w:tcPr>
          <w:p>
            <w:pPr>
              <w:ind w:left="180" w:hanging="180" w:hangingChars="100"/>
              <w:rPr>
                <w:rFonts w:hint="eastAsia" w:ascii="宋体" w:hAnsi="宋体" w:eastAsia="宋体" w:cs="宋体"/>
                <w:sz w:val="18"/>
                <w:szCs w:val="18"/>
              </w:rPr>
            </w:pPr>
            <w:r>
              <w:rPr>
                <w:rFonts w:hint="eastAsia" w:ascii="宋体" w:hAnsi="宋体" w:eastAsia="宋体" w:cs="宋体"/>
                <w:sz w:val="18"/>
                <w:szCs w:val="18"/>
              </w:rPr>
              <w:t>1.客户投诉、意见24小时内得到处理，处理率100%（2分）；</w:t>
            </w:r>
          </w:p>
          <w:p>
            <w:pPr>
              <w:rPr>
                <w:rFonts w:hint="eastAsia" w:ascii="宋体" w:hAnsi="宋体" w:eastAsia="宋体" w:cs="宋体"/>
                <w:sz w:val="18"/>
                <w:szCs w:val="18"/>
              </w:rPr>
            </w:pPr>
            <w:r>
              <w:rPr>
                <w:rFonts w:hint="eastAsia" w:ascii="宋体" w:hAnsi="宋体" w:eastAsia="宋体" w:cs="宋体"/>
                <w:sz w:val="18"/>
                <w:szCs w:val="18"/>
              </w:rPr>
              <w:t>2.客户有效投诉不超过3单，无重大客户投诉或责任事故发生（4分）。</w:t>
            </w:r>
          </w:p>
        </w:tc>
        <w:tc>
          <w:tcPr>
            <w:tcW w:w="4337" w:type="dxa"/>
            <w:noWrap w:val="0"/>
            <w:vAlign w:val="center"/>
          </w:tcPr>
          <w:p>
            <w:pPr>
              <w:ind w:left="266" w:hanging="266" w:hangingChars="148"/>
              <w:rPr>
                <w:rFonts w:hint="eastAsia" w:ascii="宋体" w:hAnsi="宋体" w:eastAsia="宋体" w:cs="宋体"/>
                <w:sz w:val="18"/>
                <w:szCs w:val="18"/>
              </w:rPr>
            </w:pPr>
            <w:r>
              <w:rPr>
                <w:rFonts w:hint="eastAsia" w:ascii="宋体" w:hAnsi="宋体" w:eastAsia="宋体" w:cs="宋体"/>
                <w:sz w:val="18"/>
                <w:szCs w:val="18"/>
              </w:rPr>
              <w:t>1.未在规定时限内处理相关客户意见/投诉，每次扣2分；</w:t>
            </w:r>
          </w:p>
          <w:p>
            <w:pPr>
              <w:ind w:left="180" w:hanging="180" w:hangingChars="100"/>
              <w:rPr>
                <w:rFonts w:hint="eastAsia" w:ascii="宋体" w:hAnsi="宋体" w:eastAsia="宋体" w:cs="宋体"/>
                <w:sz w:val="18"/>
                <w:szCs w:val="18"/>
              </w:rPr>
            </w:pPr>
            <w:r>
              <w:rPr>
                <w:rFonts w:hint="eastAsia" w:ascii="宋体" w:hAnsi="宋体" w:eastAsia="宋体" w:cs="宋体"/>
                <w:sz w:val="18"/>
                <w:szCs w:val="18"/>
              </w:rPr>
              <w:t>2.发生重大客户投诉或责任事故1次，“现场管理”考评分为0分；</w:t>
            </w:r>
          </w:p>
          <w:p>
            <w:pPr>
              <w:rPr>
                <w:rFonts w:hint="eastAsia" w:ascii="宋体" w:hAnsi="宋体" w:eastAsia="宋体" w:cs="宋体"/>
                <w:sz w:val="18"/>
                <w:szCs w:val="18"/>
              </w:rPr>
            </w:pPr>
            <w:r>
              <w:rPr>
                <w:rFonts w:hint="eastAsia" w:ascii="宋体" w:hAnsi="宋体" w:eastAsia="宋体" w:cs="宋体"/>
                <w:sz w:val="18"/>
                <w:szCs w:val="18"/>
              </w:rPr>
              <w:t>3.客户有效投诉超过3单扣4分。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1073" w:type="dxa"/>
            <w:vMerge w:val="continue"/>
            <w:noWrap w:val="0"/>
            <w:vAlign w:val="center"/>
          </w:tcPr>
          <w:p>
            <w:pPr>
              <w:jc w:val="center"/>
              <w:rPr>
                <w:rFonts w:hint="eastAsia" w:ascii="宋体" w:hAnsi="宋体" w:eastAsia="宋体" w:cs="宋体"/>
                <w:b/>
                <w:sz w:val="18"/>
                <w:szCs w:val="18"/>
              </w:rPr>
            </w:pPr>
          </w:p>
        </w:tc>
        <w:tc>
          <w:tcPr>
            <w:tcW w:w="527" w:type="dxa"/>
            <w:vMerge w:val="continue"/>
            <w:noWrap w:val="0"/>
            <w:vAlign w:val="center"/>
          </w:tcPr>
          <w:p>
            <w:pPr>
              <w:jc w:val="center"/>
              <w:rPr>
                <w:rFonts w:hint="eastAsia" w:ascii="宋体" w:hAnsi="宋体" w:eastAsia="宋体" w:cs="宋体"/>
                <w:sz w:val="18"/>
                <w:szCs w:val="18"/>
              </w:rPr>
            </w:pP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清洁设备、工具齐全、完好（1分）不乱摆放。</w:t>
            </w:r>
          </w:p>
        </w:tc>
        <w:tc>
          <w:tcPr>
            <w:tcW w:w="43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因清洁设施、工具不齐全、损坏或乱摆放，影响现场作业，扣1分。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73" w:type="dxa"/>
            <w:vMerge w:val="continue"/>
            <w:noWrap w:val="0"/>
            <w:vAlign w:val="center"/>
          </w:tcPr>
          <w:p>
            <w:pPr>
              <w:jc w:val="center"/>
              <w:rPr>
                <w:rFonts w:hint="eastAsia" w:ascii="宋体" w:hAnsi="宋体" w:eastAsia="宋体" w:cs="宋体"/>
                <w:b/>
                <w:sz w:val="18"/>
                <w:szCs w:val="18"/>
              </w:rPr>
            </w:pPr>
          </w:p>
        </w:tc>
        <w:tc>
          <w:tcPr>
            <w:tcW w:w="527" w:type="dxa"/>
            <w:vMerge w:val="continue"/>
            <w:noWrap w:val="0"/>
            <w:vAlign w:val="center"/>
          </w:tcPr>
          <w:p>
            <w:pPr>
              <w:jc w:val="center"/>
              <w:rPr>
                <w:rFonts w:hint="eastAsia" w:ascii="宋体" w:hAnsi="宋体" w:eastAsia="宋体" w:cs="宋体"/>
                <w:sz w:val="18"/>
                <w:szCs w:val="18"/>
              </w:rPr>
            </w:pP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清洁药剂充足，品种齐全，质量符合要求（1分）。</w:t>
            </w:r>
          </w:p>
        </w:tc>
        <w:tc>
          <w:tcPr>
            <w:tcW w:w="43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因清洁药剂等不齐全、不充足或质量不符合要求而影响现场作业，扣1分。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73" w:type="dxa"/>
            <w:vMerge w:val="continue"/>
            <w:noWrap w:val="0"/>
            <w:vAlign w:val="center"/>
          </w:tcPr>
          <w:p>
            <w:pPr>
              <w:jc w:val="center"/>
              <w:rPr>
                <w:rFonts w:hint="eastAsia" w:ascii="宋体" w:hAnsi="宋体" w:eastAsia="宋体" w:cs="宋体"/>
                <w:b/>
                <w:sz w:val="18"/>
                <w:szCs w:val="18"/>
              </w:rPr>
            </w:pPr>
          </w:p>
        </w:tc>
        <w:tc>
          <w:tcPr>
            <w:tcW w:w="527" w:type="dxa"/>
            <w:vMerge w:val="continue"/>
            <w:noWrap w:val="0"/>
            <w:vAlign w:val="center"/>
          </w:tcPr>
          <w:p>
            <w:pPr>
              <w:jc w:val="center"/>
              <w:rPr>
                <w:rFonts w:hint="eastAsia" w:ascii="宋体" w:hAnsi="宋体" w:eastAsia="宋体" w:cs="宋体"/>
                <w:sz w:val="18"/>
                <w:szCs w:val="18"/>
              </w:rPr>
            </w:pP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按规定时限和标准完成整改（4分）。</w:t>
            </w:r>
          </w:p>
        </w:tc>
        <w:tc>
          <w:tcPr>
            <w:tcW w:w="43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未在规定时限内完成《整改通知单》，扣4分。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1073" w:type="dxa"/>
            <w:vMerge w:val="continue"/>
            <w:noWrap w:val="0"/>
            <w:vAlign w:val="center"/>
          </w:tcPr>
          <w:p>
            <w:pPr>
              <w:jc w:val="center"/>
              <w:rPr>
                <w:rFonts w:hint="eastAsia" w:ascii="宋体" w:hAnsi="宋体" w:eastAsia="宋体" w:cs="宋体"/>
                <w:b/>
                <w:sz w:val="18"/>
                <w:szCs w:val="18"/>
              </w:rPr>
            </w:pPr>
          </w:p>
        </w:tc>
        <w:tc>
          <w:tcPr>
            <w:tcW w:w="527" w:type="dxa"/>
            <w:vMerge w:val="continue"/>
            <w:noWrap w:val="0"/>
            <w:vAlign w:val="center"/>
          </w:tcPr>
          <w:p>
            <w:pPr>
              <w:jc w:val="center"/>
              <w:rPr>
                <w:rFonts w:hint="eastAsia" w:ascii="宋体" w:hAnsi="宋体" w:eastAsia="宋体" w:cs="宋体"/>
                <w:sz w:val="18"/>
                <w:szCs w:val="18"/>
              </w:rPr>
            </w:pP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规范作业（2分）。</w:t>
            </w:r>
          </w:p>
        </w:tc>
        <w:tc>
          <w:tcPr>
            <w:tcW w:w="43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野蛮作业或不安全作业，每次扣2分。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73" w:type="dxa"/>
            <w:noWrap w:val="0"/>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人员</w:t>
            </w:r>
          </w:p>
          <w:p>
            <w:pPr>
              <w:jc w:val="center"/>
              <w:rPr>
                <w:rFonts w:hint="eastAsia" w:ascii="宋体" w:hAnsi="宋体" w:eastAsia="宋体" w:cs="宋体"/>
                <w:b/>
                <w:sz w:val="18"/>
                <w:szCs w:val="18"/>
              </w:rPr>
            </w:pPr>
            <w:r>
              <w:rPr>
                <w:rFonts w:hint="eastAsia" w:ascii="宋体" w:hAnsi="宋体" w:eastAsia="宋体" w:cs="宋体"/>
                <w:b/>
                <w:sz w:val="18"/>
                <w:szCs w:val="18"/>
              </w:rPr>
              <w:t>配置</w:t>
            </w:r>
          </w:p>
        </w:tc>
        <w:tc>
          <w:tcPr>
            <w:tcW w:w="52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10分</w:t>
            </w:r>
          </w:p>
        </w:tc>
        <w:tc>
          <w:tcPr>
            <w:tcW w:w="296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按合同规定配置人员、无缺编。</w:t>
            </w:r>
          </w:p>
        </w:tc>
        <w:tc>
          <w:tcPr>
            <w:tcW w:w="4337"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因员工辞工等原因缺编时，须在1周内配置，如超时的，按缺编人员的缺勤时间和工资额相应扣除分数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1" w:hRule="atLeast"/>
          <w:jc w:val="center"/>
        </w:trPr>
        <w:tc>
          <w:tcPr>
            <w:tcW w:w="1073" w:type="dxa"/>
            <w:noWrap w:val="0"/>
            <w:vAlign w:val="center"/>
          </w:tcPr>
          <w:p>
            <w:pPr>
              <w:jc w:val="center"/>
              <w:rPr>
                <w:rFonts w:hint="eastAsia" w:ascii="宋体" w:hAnsi="宋体" w:eastAsia="宋体" w:cs="宋体"/>
                <w:b/>
                <w:sz w:val="18"/>
                <w:szCs w:val="18"/>
              </w:rPr>
            </w:pPr>
            <w:r>
              <w:rPr>
                <w:rFonts w:hint="eastAsia" w:ascii="宋体" w:hAnsi="宋体" w:eastAsia="宋体" w:cs="宋体"/>
                <w:b/>
                <w:sz w:val="18"/>
                <w:szCs w:val="18"/>
              </w:rPr>
              <w:t>作业</w:t>
            </w:r>
          </w:p>
          <w:p>
            <w:pPr>
              <w:jc w:val="center"/>
              <w:rPr>
                <w:rFonts w:hint="eastAsia" w:ascii="宋体" w:hAnsi="宋体" w:eastAsia="宋体" w:cs="宋体"/>
                <w:b/>
                <w:sz w:val="18"/>
                <w:szCs w:val="18"/>
              </w:rPr>
            </w:pPr>
            <w:r>
              <w:rPr>
                <w:rFonts w:hint="eastAsia" w:ascii="宋体" w:hAnsi="宋体" w:eastAsia="宋体" w:cs="宋体"/>
                <w:b/>
                <w:sz w:val="18"/>
                <w:szCs w:val="18"/>
              </w:rPr>
              <w:t>效果</w:t>
            </w:r>
          </w:p>
        </w:tc>
        <w:tc>
          <w:tcPr>
            <w:tcW w:w="527" w:type="dxa"/>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60分</w:t>
            </w:r>
          </w:p>
        </w:tc>
        <w:tc>
          <w:tcPr>
            <w:tcW w:w="7301" w:type="dxa"/>
            <w:gridSpan w:val="2"/>
            <w:noWrap w:val="0"/>
            <w:vAlign w:val="center"/>
          </w:tcPr>
          <w:p>
            <w:pPr>
              <w:jc w:val="center"/>
              <w:rPr>
                <w:rFonts w:hint="eastAsia" w:ascii="宋体" w:hAnsi="宋体" w:eastAsia="宋体" w:cs="宋体"/>
                <w:sz w:val="18"/>
                <w:szCs w:val="18"/>
              </w:rPr>
            </w:pPr>
            <w:r>
              <w:rPr>
                <w:rFonts w:hint="eastAsia" w:ascii="宋体" w:hAnsi="宋体" w:eastAsia="宋体" w:cs="宋体"/>
                <w:sz w:val="18"/>
                <w:szCs w:val="18"/>
              </w:rPr>
              <w:t>每项不合格扣3分</w:t>
            </w:r>
          </w:p>
          <w:p>
            <w:pPr>
              <w:jc w:val="center"/>
              <w:rPr>
                <w:rFonts w:hint="eastAsia" w:ascii="宋体" w:hAnsi="宋体" w:eastAsia="宋体" w:cs="宋体"/>
                <w:sz w:val="18"/>
                <w:szCs w:val="18"/>
              </w:rPr>
            </w:pPr>
            <w:r>
              <w:rPr>
                <w:rFonts w:hint="eastAsia" w:ascii="宋体" w:hAnsi="宋体" w:eastAsia="宋体" w:cs="宋体"/>
                <w:sz w:val="18"/>
                <w:szCs w:val="18"/>
              </w:rPr>
              <w:t>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66" w:hRule="atLeast"/>
          <w:jc w:val="center"/>
        </w:trPr>
        <w:tc>
          <w:tcPr>
            <w:tcW w:w="1073" w:type="dxa"/>
            <w:noWrap w:val="0"/>
            <w:vAlign w:val="center"/>
          </w:tcPr>
          <w:p>
            <w:pPr>
              <w:jc w:val="center"/>
              <w:rPr>
                <w:rFonts w:hint="eastAsia" w:ascii="宋体" w:hAnsi="宋体" w:eastAsia="宋体" w:cs="宋体"/>
                <w:b/>
                <w:sz w:val="18"/>
                <w:szCs w:val="18"/>
              </w:rPr>
            </w:pPr>
            <w:r>
              <w:rPr>
                <w:rFonts w:hint="eastAsia" w:ascii="宋体" w:hAnsi="宋体" w:eastAsia="宋体" w:cs="宋体"/>
                <w:kern w:val="0"/>
                <w:szCs w:val="21"/>
              </w:rPr>
              <w:t>日常作业要求</w:t>
            </w:r>
          </w:p>
        </w:tc>
        <w:tc>
          <w:tcPr>
            <w:tcW w:w="527" w:type="dxa"/>
            <w:noWrap w:val="0"/>
            <w:vAlign w:val="center"/>
          </w:tcPr>
          <w:p>
            <w:pPr>
              <w:jc w:val="center"/>
              <w:rPr>
                <w:rFonts w:hint="eastAsia" w:ascii="宋体" w:hAnsi="宋体" w:eastAsia="宋体" w:cs="宋体"/>
                <w:sz w:val="18"/>
                <w:szCs w:val="18"/>
              </w:rPr>
            </w:pPr>
          </w:p>
        </w:tc>
        <w:tc>
          <w:tcPr>
            <w:tcW w:w="7301" w:type="dxa"/>
            <w:gridSpan w:val="2"/>
            <w:noWrap w:val="0"/>
            <w:vAlign w:val="center"/>
          </w:tcPr>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3274"/>
              <w:gridCol w:w="2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位  置</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质量标准要求</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保洁作业频次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restart"/>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人行道、车行道地坪</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无烟头、纸屑、瓜果皮核、塑料袋及包装物等</w:t>
                  </w:r>
                </w:p>
              </w:tc>
              <w:tc>
                <w:tcPr>
                  <w:tcW w:w="2674" w:type="dxa"/>
                  <w:noWrap w:val="0"/>
                  <w:vAlign w:val="top"/>
                </w:tcPr>
                <w:p>
                  <w:pPr>
                    <w:widowControl/>
                    <w:jc w:val="center"/>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continue"/>
                  <w:noWrap w:val="0"/>
                  <w:vAlign w:val="center"/>
                </w:tcPr>
                <w:p>
                  <w:pPr>
                    <w:widowControl/>
                    <w:jc w:val="left"/>
                    <w:rPr>
                      <w:rFonts w:hint="eastAsia" w:ascii="宋体" w:hAnsi="宋体" w:eastAsia="宋体" w:cs="宋体"/>
                      <w:kern w:val="0"/>
                      <w:szCs w:val="18"/>
                    </w:rPr>
                  </w:pP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无痰迹、呕吐物、饮料汁、口香糖等</w:t>
                  </w:r>
                </w:p>
              </w:tc>
              <w:tc>
                <w:tcPr>
                  <w:tcW w:w="2674" w:type="dxa"/>
                  <w:noWrap w:val="0"/>
                  <w:vAlign w:val="top"/>
                </w:tcPr>
                <w:p>
                  <w:pPr>
                    <w:widowControl/>
                    <w:jc w:val="center"/>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continue"/>
                  <w:noWrap w:val="0"/>
                  <w:vAlign w:val="center"/>
                </w:tcPr>
                <w:p>
                  <w:pPr>
                    <w:widowControl/>
                    <w:jc w:val="left"/>
                    <w:rPr>
                      <w:rFonts w:hint="eastAsia" w:ascii="宋体" w:hAnsi="宋体" w:eastAsia="宋体" w:cs="宋体"/>
                      <w:kern w:val="0"/>
                      <w:szCs w:val="18"/>
                    </w:rPr>
                  </w:pP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干净整洁，无污迹、无积水、无泥沙垃圾</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restart"/>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车位地坪</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无烟头、纸屑、瓜果皮核、塑料袋及包装物等</w:t>
                  </w:r>
                </w:p>
              </w:tc>
              <w:tc>
                <w:tcPr>
                  <w:tcW w:w="2674" w:type="dxa"/>
                  <w:noWrap w:val="0"/>
                  <w:vAlign w:val="center"/>
                </w:tcPr>
                <w:p>
                  <w:pPr>
                    <w:widowControl/>
                    <w:jc w:val="center"/>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continue"/>
                  <w:noWrap w:val="0"/>
                  <w:vAlign w:val="center"/>
                </w:tcPr>
                <w:p>
                  <w:pPr>
                    <w:widowControl/>
                    <w:jc w:val="left"/>
                    <w:rPr>
                      <w:rFonts w:hint="eastAsia" w:ascii="宋体" w:hAnsi="宋体" w:eastAsia="宋体" w:cs="宋体"/>
                      <w:kern w:val="0"/>
                      <w:szCs w:val="18"/>
                    </w:rPr>
                  </w:pP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无痰迹、呕吐物、饮料汁、口香糖等</w:t>
                  </w:r>
                </w:p>
              </w:tc>
              <w:tc>
                <w:tcPr>
                  <w:tcW w:w="2674" w:type="dxa"/>
                  <w:noWrap w:val="0"/>
                  <w:vAlign w:val="center"/>
                </w:tcPr>
                <w:p>
                  <w:pPr>
                    <w:widowControl/>
                    <w:jc w:val="center"/>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continue"/>
                  <w:noWrap w:val="0"/>
                  <w:vAlign w:val="center"/>
                </w:tcPr>
                <w:p>
                  <w:pPr>
                    <w:widowControl/>
                    <w:jc w:val="left"/>
                    <w:rPr>
                      <w:rFonts w:hint="eastAsia" w:ascii="宋体" w:hAnsi="宋体" w:eastAsia="宋体" w:cs="宋体"/>
                      <w:kern w:val="0"/>
                      <w:szCs w:val="18"/>
                    </w:rPr>
                  </w:pP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干净整洁，无污迹、无积水、无泥沙垃圾</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restart"/>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废物箱、垃圾桶、</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不满溢、不超过2/3，垃圾处置收运分类袋装化</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2次/日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continue"/>
                  <w:noWrap w:val="0"/>
                  <w:vAlign w:val="center"/>
                </w:tcPr>
                <w:p>
                  <w:pPr>
                    <w:widowControl/>
                    <w:jc w:val="left"/>
                    <w:rPr>
                      <w:rFonts w:hint="eastAsia" w:ascii="宋体" w:hAnsi="宋体" w:eastAsia="宋体" w:cs="宋体"/>
                      <w:kern w:val="0"/>
                      <w:szCs w:val="18"/>
                    </w:rPr>
                  </w:pP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干净整洁，无污迹、无污渍、无异味</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指引牌、标识、消防器材</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干净整洁，无污迹、无牛皮癣广告</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洗手间</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干净整洁，无污迹、无异味</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排水沟渠</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畅通、无残留污水，无残积物、无明显污迹</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涂料墙面（踢脚线）</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无蜘蛛网、污渍。</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墙面</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无积尘、涂鸦。</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岗亭、道闸</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无污渍、无积灰。</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restart"/>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停车场服务中心、监控中心等配套用房</w:t>
                  </w: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无烟头、纸屑、瓜果皮核、塑料袋及包装物等；更换垃圾袋</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continue"/>
                  <w:noWrap w:val="0"/>
                  <w:vAlign w:val="center"/>
                </w:tcPr>
                <w:p>
                  <w:pPr>
                    <w:widowControl/>
                    <w:jc w:val="center"/>
                    <w:rPr>
                      <w:rFonts w:hint="eastAsia" w:ascii="宋体" w:hAnsi="宋体" w:eastAsia="宋体" w:cs="宋体"/>
                      <w:kern w:val="0"/>
                      <w:szCs w:val="18"/>
                    </w:rPr>
                  </w:pP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全面清洁</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vMerge w:val="continue"/>
                  <w:noWrap w:val="0"/>
                  <w:vAlign w:val="center"/>
                </w:tcPr>
                <w:p>
                  <w:pPr>
                    <w:widowControl/>
                    <w:jc w:val="center"/>
                    <w:rPr>
                      <w:rFonts w:hint="eastAsia" w:ascii="宋体" w:hAnsi="宋体" w:eastAsia="宋体" w:cs="宋体"/>
                      <w:kern w:val="0"/>
                      <w:szCs w:val="18"/>
                    </w:rPr>
                  </w:pPr>
                </w:p>
              </w:tc>
              <w:tc>
                <w:tcPr>
                  <w:tcW w:w="32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高位、天花、空调风口进行全面清洁</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2"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天花吊顶</w:t>
                  </w:r>
                </w:p>
              </w:tc>
              <w:tc>
                <w:tcPr>
                  <w:tcW w:w="3274" w:type="dxa"/>
                  <w:noWrap w:val="0"/>
                  <w:vAlign w:val="center"/>
                </w:tcPr>
                <w:p>
                  <w:pPr>
                    <w:rPr>
                      <w:rFonts w:hint="eastAsia" w:ascii="宋体" w:hAnsi="宋体" w:eastAsia="宋体" w:cs="宋体"/>
                      <w:sz w:val="18"/>
                      <w:szCs w:val="18"/>
                    </w:rPr>
                  </w:pPr>
                  <w:r>
                    <w:rPr>
                      <w:rFonts w:hint="eastAsia" w:ascii="宋体" w:hAnsi="宋体" w:eastAsia="宋体" w:cs="宋体"/>
                      <w:sz w:val="18"/>
                      <w:szCs w:val="18"/>
                    </w:rPr>
                    <w:t>无蜘蛛网、污渍。</w:t>
                  </w:r>
                </w:p>
              </w:tc>
              <w:tc>
                <w:tcPr>
                  <w:tcW w:w="2674"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1次/季度</w:t>
                  </w:r>
                </w:p>
              </w:tc>
            </w:tr>
          </w:tbl>
          <w:p>
            <w:pPr>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7" w:hRule="atLeast"/>
          <w:jc w:val="center"/>
        </w:trPr>
        <w:tc>
          <w:tcPr>
            <w:tcW w:w="1073" w:type="dxa"/>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日常巡检频次要求</w:t>
            </w:r>
          </w:p>
        </w:tc>
        <w:tc>
          <w:tcPr>
            <w:tcW w:w="527" w:type="dxa"/>
            <w:noWrap w:val="0"/>
            <w:vAlign w:val="center"/>
          </w:tcPr>
          <w:p>
            <w:pPr>
              <w:jc w:val="center"/>
              <w:rPr>
                <w:rFonts w:hint="eastAsia" w:ascii="宋体" w:hAnsi="宋体" w:eastAsia="宋体" w:cs="宋体"/>
                <w:sz w:val="18"/>
                <w:szCs w:val="18"/>
              </w:rPr>
            </w:pPr>
          </w:p>
        </w:tc>
        <w:tc>
          <w:tcPr>
            <w:tcW w:w="7301" w:type="dxa"/>
            <w:gridSpan w:val="2"/>
            <w:noWrap w:val="0"/>
            <w:vAlign w:val="center"/>
          </w:tcPr>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1"/>
              <w:gridCol w:w="3837"/>
              <w:gridCol w:w="18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项目内容</w:t>
                  </w:r>
                </w:p>
              </w:tc>
              <w:tc>
                <w:tcPr>
                  <w:tcW w:w="3837"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质量标准</w:t>
                  </w:r>
                </w:p>
              </w:tc>
              <w:tc>
                <w:tcPr>
                  <w:tcW w:w="1833" w:type="dxa"/>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巡检频次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vMerge w:val="restart"/>
                  <w:noWrap w:val="0"/>
                  <w:vAlign w:val="center"/>
                </w:tcPr>
                <w:p>
                  <w:pPr>
                    <w:widowControl/>
                    <w:jc w:val="center"/>
                    <w:rPr>
                      <w:rFonts w:hint="eastAsia" w:ascii="宋体" w:hAnsi="宋体" w:eastAsia="宋体" w:cs="宋体"/>
                      <w:kern w:val="0"/>
                      <w:szCs w:val="18"/>
                    </w:rPr>
                  </w:pPr>
                  <w:r>
                    <w:rPr>
                      <w:rFonts w:hint="eastAsia" w:ascii="宋体" w:hAnsi="宋体" w:eastAsia="宋体" w:cs="宋体"/>
                      <w:kern w:val="0"/>
                      <w:szCs w:val="18"/>
                    </w:rPr>
                    <w:t>人行道、车行道、车位地坪</w:t>
                  </w:r>
                </w:p>
              </w:tc>
              <w:tc>
                <w:tcPr>
                  <w:tcW w:w="3837"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干净、整洁，无烟头、纸屑、瓜果皮核、塑料袋及包装物等</w:t>
                  </w:r>
                </w:p>
              </w:tc>
              <w:tc>
                <w:tcPr>
                  <w:tcW w:w="1833" w:type="dxa"/>
                  <w:vMerge w:val="restart"/>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每日不低于4次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vMerge w:val="continue"/>
                  <w:noWrap w:val="0"/>
                  <w:vAlign w:val="center"/>
                </w:tcPr>
                <w:p>
                  <w:pPr>
                    <w:widowControl/>
                    <w:jc w:val="left"/>
                    <w:rPr>
                      <w:rFonts w:hint="eastAsia" w:ascii="宋体" w:hAnsi="宋体" w:eastAsia="宋体" w:cs="宋体"/>
                      <w:kern w:val="0"/>
                      <w:szCs w:val="18"/>
                    </w:rPr>
                  </w:pPr>
                </w:p>
              </w:tc>
              <w:tc>
                <w:tcPr>
                  <w:tcW w:w="3837"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无痰迹、呕吐物、饮料汁、口香糖等</w:t>
                  </w:r>
                </w:p>
              </w:tc>
              <w:tc>
                <w:tcPr>
                  <w:tcW w:w="1833" w:type="dxa"/>
                  <w:vMerge w:val="continue"/>
                  <w:noWrap w:val="0"/>
                  <w:vAlign w:val="center"/>
                </w:tcPr>
                <w:p>
                  <w:pPr>
                    <w:widowControl/>
                    <w:jc w:val="left"/>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vMerge w:val="continue"/>
                  <w:noWrap w:val="0"/>
                  <w:vAlign w:val="center"/>
                </w:tcPr>
                <w:p>
                  <w:pPr>
                    <w:widowControl/>
                    <w:jc w:val="left"/>
                    <w:rPr>
                      <w:rFonts w:hint="eastAsia" w:ascii="宋体" w:hAnsi="宋体" w:eastAsia="宋体" w:cs="宋体"/>
                      <w:kern w:val="0"/>
                      <w:szCs w:val="18"/>
                    </w:rPr>
                  </w:pPr>
                </w:p>
              </w:tc>
              <w:tc>
                <w:tcPr>
                  <w:tcW w:w="3837"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无污迹、无积水、无泥沙垃圾</w:t>
                  </w:r>
                </w:p>
              </w:tc>
              <w:tc>
                <w:tcPr>
                  <w:tcW w:w="1833" w:type="dxa"/>
                  <w:vMerge w:val="continue"/>
                  <w:noWrap w:val="0"/>
                  <w:vAlign w:val="center"/>
                </w:tcPr>
                <w:p>
                  <w:pPr>
                    <w:widowControl/>
                    <w:jc w:val="left"/>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vMerge w:val="restart"/>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废物箱、垃圾桶</w:t>
                  </w:r>
                </w:p>
              </w:tc>
              <w:tc>
                <w:tcPr>
                  <w:tcW w:w="3837"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干净，箱（桶）外表和周围地面(2.0米半径) 无污渍，</w:t>
                  </w:r>
                </w:p>
              </w:tc>
              <w:tc>
                <w:tcPr>
                  <w:tcW w:w="1833" w:type="dxa"/>
                  <w:vMerge w:val="restart"/>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每日不低于4次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vMerge w:val="continue"/>
                  <w:noWrap w:val="0"/>
                  <w:vAlign w:val="center"/>
                </w:tcPr>
                <w:p>
                  <w:pPr>
                    <w:widowControl/>
                    <w:jc w:val="left"/>
                    <w:rPr>
                      <w:rFonts w:hint="eastAsia" w:ascii="宋体" w:hAnsi="宋体" w:eastAsia="宋体" w:cs="宋体"/>
                      <w:kern w:val="0"/>
                      <w:szCs w:val="18"/>
                    </w:rPr>
                  </w:pPr>
                </w:p>
              </w:tc>
              <w:tc>
                <w:tcPr>
                  <w:tcW w:w="3837"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垃圾不超过容积2/3，垃圾处置收运分类袋装化</w:t>
                  </w:r>
                </w:p>
              </w:tc>
              <w:tc>
                <w:tcPr>
                  <w:tcW w:w="1833" w:type="dxa"/>
                  <w:vMerge w:val="continue"/>
                  <w:noWrap w:val="0"/>
                  <w:vAlign w:val="center"/>
                </w:tcPr>
                <w:p>
                  <w:pPr>
                    <w:widowControl/>
                    <w:jc w:val="left"/>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指引牌、信息栏、标识</w:t>
                  </w:r>
                </w:p>
              </w:tc>
              <w:tc>
                <w:tcPr>
                  <w:tcW w:w="3837"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干净，无浮灰尘和破损，无污迹和涂鸦广告</w:t>
                  </w:r>
                </w:p>
              </w:tc>
              <w:tc>
                <w:tcPr>
                  <w:tcW w:w="1833"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每日不低于4次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排水沟</w:t>
                  </w:r>
                </w:p>
              </w:tc>
              <w:tc>
                <w:tcPr>
                  <w:tcW w:w="3837"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畅通、无污迹，无堵塞、垃圾杂物</w:t>
                  </w:r>
                </w:p>
              </w:tc>
              <w:tc>
                <w:tcPr>
                  <w:tcW w:w="1833"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每日1次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01"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消杀作业检查</w:t>
                  </w:r>
                </w:p>
              </w:tc>
              <w:tc>
                <w:tcPr>
                  <w:tcW w:w="3837" w:type="dxa"/>
                  <w:noWrap w:val="0"/>
                  <w:vAlign w:val="center"/>
                </w:tcPr>
                <w:p>
                  <w:pPr>
                    <w:rPr>
                      <w:rFonts w:hint="eastAsia" w:ascii="宋体" w:hAnsi="宋体" w:eastAsia="宋体" w:cs="宋体"/>
                      <w:b/>
                      <w:bCs/>
                    </w:rPr>
                  </w:pPr>
                  <w:r>
                    <w:rPr>
                      <w:rFonts w:hint="eastAsia" w:ascii="宋体" w:hAnsi="宋体" w:eastAsia="宋体" w:cs="宋体"/>
                      <w:b/>
                      <w:bCs/>
                    </w:rPr>
                    <w:t>灭鼠标准：</w:t>
                  </w:r>
                </w:p>
                <w:p>
                  <w:pPr>
                    <w:rPr>
                      <w:rFonts w:hint="eastAsia" w:ascii="宋体" w:hAnsi="宋体" w:eastAsia="宋体" w:cs="宋体"/>
                    </w:rPr>
                  </w:pPr>
                  <w:r>
                    <w:rPr>
                      <w:rFonts w:hint="eastAsia" w:ascii="宋体" w:hAnsi="宋体" w:eastAsia="宋体" w:cs="宋体"/>
                    </w:rPr>
                    <w:t>鼠密度不能超过5%（粉迹法）</w:t>
                  </w:r>
                </w:p>
                <w:p>
                  <w:pPr>
                    <w:rPr>
                      <w:rFonts w:hint="eastAsia" w:ascii="宋体" w:hAnsi="宋体" w:eastAsia="宋体" w:cs="宋体"/>
                      <w:b/>
                      <w:bCs/>
                    </w:rPr>
                  </w:pPr>
                  <w:r>
                    <w:rPr>
                      <w:rFonts w:hint="eastAsia" w:ascii="宋体" w:hAnsi="宋体" w:eastAsia="宋体" w:cs="宋体"/>
                      <w:b/>
                      <w:bCs/>
                    </w:rPr>
                    <w:t>灭蚊标准：</w:t>
                  </w:r>
                </w:p>
                <w:p>
                  <w:pPr>
                    <w:rPr>
                      <w:rFonts w:hint="eastAsia" w:ascii="宋体" w:hAnsi="宋体" w:eastAsia="宋体" w:cs="宋体"/>
                    </w:rPr>
                  </w:pPr>
                  <w:r>
                    <w:rPr>
                      <w:rFonts w:hint="eastAsia" w:ascii="宋体" w:hAnsi="宋体" w:eastAsia="宋体" w:cs="宋体"/>
                    </w:rPr>
                    <w:t>积水中三龄蚊幼或蛹阳性率不超过3%</w:t>
                  </w:r>
                </w:p>
                <w:p>
                  <w:pPr>
                    <w:rPr>
                      <w:rFonts w:hint="eastAsia" w:ascii="宋体" w:hAnsi="宋体" w:eastAsia="宋体" w:cs="宋体"/>
                      <w:b/>
                      <w:bCs/>
                    </w:rPr>
                  </w:pPr>
                  <w:r>
                    <w:rPr>
                      <w:rFonts w:hint="eastAsia" w:ascii="宋体" w:hAnsi="宋体" w:eastAsia="宋体" w:cs="宋体"/>
                      <w:b/>
                      <w:bCs/>
                    </w:rPr>
                    <w:t>灭蝇标准：</w:t>
                  </w:r>
                </w:p>
                <w:p>
                  <w:pPr>
                    <w:rPr>
                      <w:rFonts w:hint="eastAsia" w:ascii="宋体" w:hAnsi="宋体" w:eastAsia="宋体" w:cs="宋体"/>
                    </w:rPr>
                  </w:pPr>
                  <w:r>
                    <w:rPr>
                      <w:rFonts w:hint="eastAsia" w:ascii="宋体" w:hAnsi="宋体" w:eastAsia="宋体" w:cs="宋体"/>
                    </w:rPr>
                    <w:t>蝇类孳生三龄幼虫和蛹的检出率不超过3%</w:t>
                  </w:r>
                </w:p>
                <w:p>
                  <w:pPr>
                    <w:rPr>
                      <w:rFonts w:hint="eastAsia" w:ascii="宋体" w:hAnsi="宋体" w:eastAsia="宋体" w:cs="宋体"/>
                      <w:b/>
                      <w:bCs/>
                    </w:rPr>
                  </w:pPr>
                  <w:r>
                    <w:rPr>
                      <w:rFonts w:hint="eastAsia" w:ascii="宋体" w:hAnsi="宋体" w:eastAsia="宋体" w:cs="宋体"/>
                      <w:b/>
                      <w:bCs/>
                    </w:rPr>
                    <w:t>灭蟑螂标准：</w:t>
                  </w:r>
                </w:p>
                <w:p>
                  <w:pPr>
                    <w:widowControl/>
                    <w:jc w:val="left"/>
                    <w:rPr>
                      <w:rFonts w:hint="eastAsia" w:ascii="宋体" w:hAnsi="宋体" w:eastAsia="宋体" w:cs="宋体"/>
                      <w:kern w:val="0"/>
                      <w:szCs w:val="18"/>
                    </w:rPr>
                  </w:pPr>
                  <w:r>
                    <w:rPr>
                      <w:rFonts w:hint="eastAsia" w:ascii="宋体" w:hAnsi="宋体" w:eastAsia="宋体" w:cs="宋体"/>
                    </w:rPr>
                    <w:t>阳性房间，不超过3%，平均每间房大蠊不超过5只，小蠊不超过10只</w:t>
                  </w:r>
                </w:p>
              </w:tc>
              <w:tc>
                <w:tcPr>
                  <w:tcW w:w="1833" w:type="dxa"/>
                  <w:noWrap w:val="0"/>
                  <w:vAlign w:val="center"/>
                </w:tcPr>
                <w:p>
                  <w:pPr>
                    <w:widowControl/>
                    <w:jc w:val="left"/>
                    <w:rPr>
                      <w:rFonts w:hint="eastAsia" w:ascii="宋体" w:hAnsi="宋体" w:eastAsia="宋体" w:cs="宋体"/>
                      <w:kern w:val="0"/>
                      <w:szCs w:val="18"/>
                    </w:rPr>
                  </w:pPr>
                  <w:r>
                    <w:rPr>
                      <w:rFonts w:hint="eastAsia" w:ascii="宋体" w:hAnsi="宋体" w:eastAsia="宋体" w:cs="宋体"/>
                      <w:kern w:val="0"/>
                      <w:szCs w:val="18"/>
                    </w:rPr>
                    <w:t>每次消杀后三天内巡检一次</w:t>
                  </w:r>
                </w:p>
              </w:tc>
            </w:tr>
          </w:tbl>
          <w:p>
            <w:pPr>
              <w:widowControl/>
              <w:jc w:val="center"/>
              <w:rPr>
                <w:rFonts w:hint="eastAsia" w:ascii="宋体" w:hAnsi="宋体" w:eastAsia="宋体" w:cs="宋体"/>
                <w:kern w:val="0"/>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9" w:hRule="atLeast"/>
          <w:jc w:val="center"/>
        </w:trPr>
        <w:tc>
          <w:tcPr>
            <w:tcW w:w="1073" w:type="dxa"/>
            <w:noWrap w:val="0"/>
            <w:vAlign w:val="center"/>
          </w:tcPr>
          <w:p>
            <w:pPr>
              <w:jc w:val="center"/>
              <w:rPr>
                <w:rFonts w:hint="eastAsia" w:ascii="宋体" w:hAnsi="宋体" w:eastAsia="宋体" w:cs="宋体"/>
                <w:kern w:val="0"/>
                <w:szCs w:val="21"/>
              </w:rPr>
            </w:pPr>
            <w:r>
              <w:rPr>
                <w:rFonts w:hint="eastAsia" w:ascii="宋体" w:hAnsi="宋体" w:eastAsia="宋体" w:cs="宋体"/>
                <w:kern w:val="0"/>
                <w:szCs w:val="21"/>
              </w:rPr>
              <w:t>消杀作业频次要求</w:t>
            </w:r>
          </w:p>
        </w:tc>
        <w:tc>
          <w:tcPr>
            <w:tcW w:w="527" w:type="dxa"/>
            <w:noWrap w:val="0"/>
            <w:vAlign w:val="center"/>
          </w:tcPr>
          <w:p>
            <w:pPr>
              <w:jc w:val="center"/>
              <w:rPr>
                <w:rFonts w:hint="eastAsia" w:ascii="宋体" w:hAnsi="宋体" w:eastAsia="宋体" w:cs="宋体"/>
                <w:sz w:val="18"/>
                <w:szCs w:val="18"/>
              </w:rPr>
            </w:pPr>
          </w:p>
        </w:tc>
        <w:tc>
          <w:tcPr>
            <w:tcW w:w="7301" w:type="dxa"/>
            <w:gridSpan w:val="2"/>
            <w:noWrap w:val="0"/>
            <w:vAlign w:val="center"/>
          </w:tcPr>
          <w:tbl>
            <w:tblPr>
              <w:tblStyle w:val="11"/>
              <w:tblW w:w="475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2132"/>
              <w:gridCol w:w="3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964" w:type="pct"/>
                  <w:noWrap w:val="0"/>
                  <w:vAlign w:val="center"/>
                </w:tcPr>
                <w:p>
                  <w:pPr>
                    <w:jc w:val="center"/>
                    <w:rPr>
                      <w:rFonts w:hint="eastAsia" w:ascii="宋体" w:hAnsi="宋体" w:eastAsia="宋体" w:cs="宋体"/>
                      <w:b/>
                      <w:bCs/>
                    </w:rPr>
                  </w:pPr>
                  <w:r>
                    <w:rPr>
                      <w:rFonts w:hint="eastAsia" w:ascii="宋体" w:hAnsi="宋体" w:eastAsia="宋体" w:cs="宋体"/>
                      <w:b/>
                      <w:bCs/>
                    </w:rPr>
                    <w:t>四害内容</w:t>
                  </w:r>
                </w:p>
              </w:tc>
              <w:tc>
                <w:tcPr>
                  <w:tcW w:w="1583" w:type="pct"/>
                  <w:noWrap w:val="0"/>
                  <w:vAlign w:val="center"/>
                </w:tcPr>
                <w:p>
                  <w:pPr>
                    <w:jc w:val="center"/>
                    <w:rPr>
                      <w:rFonts w:hint="eastAsia" w:ascii="宋体" w:hAnsi="宋体" w:eastAsia="宋体" w:cs="宋体"/>
                      <w:b/>
                      <w:bCs/>
                    </w:rPr>
                  </w:pPr>
                  <w:r>
                    <w:rPr>
                      <w:rFonts w:hint="eastAsia" w:ascii="宋体" w:hAnsi="宋体" w:eastAsia="宋体" w:cs="宋体"/>
                      <w:b/>
                      <w:bCs/>
                    </w:rPr>
                    <w:t>消杀作业频次</w:t>
                  </w:r>
                </w:p>
              </w:tc>
              <w:tc>
                <w:tcPr>
                  <w:tcW w:w="2453" w:type="pct"/>
                  <w:noWrap w:val="0"/>
                  <w:vAlign w:val="center"/>
                </w:tcPr>
                <w:p>
                  <w:pPr>
                    <w:jc w:val="center"/>
                    <w:rPr>
                      <w:rFonts w:hint="eastAsia" w:ascii="宋体" w:hAnsi="宋体" w:eastAsia="宋体" w:cs="宋体"/>
                      <w:b/>
                      <w:bCs/>
                    </w:rPr>
                  </w:pPr>
                  <w:r>
                    <w:rPr>
                      <w:rFonts w:hint="eastAsia" w:ascii="宋体" w:hAnsi="宋体" w:eastAsia="宋体" w:cs="宋体"/>
                      <w:b/>
                      <w:bCs/>
                    </w:rPr>
                    <w:t>质量检查标准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3" w:hRule="atLeast"/>
                <w:jc w:val="center"/>
              </w:trPr>
              <w:tc>
                <w:tcPr>
                  <w:tcW w:w="964" w:type="pct"/>
                  <w:noWrap w:val="0"/>
                  <w:vAlign w:val="center"/>
                </w:tcPr>
                <w:p>
                  <w:pPr>
                    <w:jc w:val="center"/>
                    <w:rPr>
                      <w:rFonts w:hint="eastAsia" w:ascii="宋体" w:hAnsi="宋体" w:eastAsia="宋体" w:cs="宋体"/>
                    </w:rPr>
                  </w:pPr>
                  <w:r>
                    <w:rPr>
                      <w:rFonts w:hint="eastAsia" w:ascii="宋体" w:hAnsi="宋体" w:eastAsia="宋体" w:cs="宋体"/>
                    </w:rPr>
                    <w:t>蚊、蝇</w:t>
                  </w:r>
                </w:p>
              </w:tc>
              <w:tc>
                <w:tcPr>
                  <w:tcW w:w="1583" w:type="pct"/>
                  <w:noWrap w:val="0"/>
                  <w:vAlign w:val="center"/>
                </w:tcPr>
                <w:p>
                  <w:pPr>
                    <w:jc w:val="center"/>
                    <w:rPr>
                      <w:rFonts w:hint="eastAsia" w:ascii="宋体" w:hAnsi="宋体" w:eastAsia="宋体" w:cs="宋体"/>
                    </w:rPr>
                  </w:pPr>
                  <w:r>
                    <w:rPr>
                      <w:rFonts w:hint="eastAsia" w:ascii="宋体" w:hAnsi="宋体" w:eastAsia="宋体" w:cs="宋体"/>
                    </w:rPr>
                    <w:t>4-9月每周二次，其他时间每周喷杀一次</w:t>
                  </w:r>
                </w:p>
              </w:tc>
              <w:tc>
                <w:tcPr>
                  <w:tcW w:w="2453" w:type="pct"/>
                  <w:vMerge w:val="restart"/>
                  <w:noWrap w:val="0"/>
                  <w:vAlign w:val="center"/>
                </w:tcPr>
                <w:p>
                  <w:pPr>
                    <w:rPr>
                      <w:rFonts w:hint="eastAsia" w:ascii="宋体" w:hAnsi="宋体" w:eastAsia="宋体" w:cs="宋体"/>
                      <w:b/>
                      <w:bCs/>
                    </w:rPr>
                  </w:pPr>
                  <w:r>
                    <w:rPr>
                      <w:rFonts w:hint="eastAsia" w:ascii="宋体" w:hAnsi="宋体" w:eastAsia="宋体" w:cs="宋体"/>
                      <w:b/>
                      <w:bCs/>
                    </w:rPr>
                    <w:t>灭鼠标准：</w:t>
                  </w:r>
                </w:p>
                <w:p>
                  <w:pPr>
                    <w:rPr>
                      <w:rFonts w:hint="eastAsia" w:ascii="宋体" w:hAnsi="宋体" w:eastAsia="宋体" w:cs="宋体"/>
                    </w:rPr>
                  </w:pPr>
                  <w:r>
                    <w:rPr>
                      <w:rFonts w:hint="eastAsia" w:ascii="宋体" w:hAnsi="宋体" w:eastAsia="宋体" w:cs="宋体"/>
                    </w:rPr>
                    <w:t>鼠密度不能超过5%（粉迹法）</w:t>
                  </w:r>
                </w:p>
                <w:p>
                  <w:pPr>
                    <w:rPr>
                      <w:rFonts w:hint="eastAsia" w:ascii="宋体" w:hAnsi="宋体" w:eastAsia="宋体" w:cs="宋体"/>
                      <w:b/>
                      <w:bCs/>
                    </w:rPr>
                  </w:pPr>
                  <w:r>
                    <w:rPr>
                      <w:rFonts w:hint="eastAsia" w:ascii="宋体" w:hAnsi="宋体" w:eastAsia="宋体" w:cs="宋体"/>
                      <w:b/>
                      <w:bCs/>
                    </w:rPr>
                    <w:t>灭蚊标准：</w:t>
                  </w:r>
                </w:p>
                <w:p>
                  <w:pPr>
                    <w:rPr>
                      <w:rFonts w:hint="eastAsia" w:ascii="宋体" w:hAnsi="宋体" w:eastAsia="宋体" w:cs="宋体"/>
                    </w:rPr>
                  </w:pPr>
                  <w:r>
                    <w:rPr>
                      <w:rFonts w:hint="eastAsia" w:ascii="宋体" w:hAnsi="宋体" w:eastAsia="宋体" w:cs="宋体"/>
                    </w:rPr>
                    <w:t>积水中三龄蚊幼或蛹阳性率不超过3%</w:t>
                  </w:r>
                </w:p>
                <w:p>
                  <w:pPr>
                    <w:rPr>
                      <w:rFonts w:hint="eastAsia" w:ascii="宋体" w:hAnsi="宋体" w:eastAsia="宋体" w:cs="宋体"/>
                      <w:b/>
                      <w:bCs/>
                    </w:rPr>
                  </w:pPr>
                  <w:r>
                    <w:rPr>
                      <w:rFonts w:hint="eastAsia" w:ascii="宋体" w:hAnsi="宋体" w:eastAsia="宋体" w:cs="宋体"/>
                      <w:b/>
                      <w:bCs/>
                    </w:rPr>
                    <w:t>灭蝇标准：</w:t>
                  </w:r>
                </w:p>
                <w:p>
                  <w:pPr>
                    <w:rPr>
                      <w:rFonts w:hint="eastAsia" w:ascii="宋体" w:hAnsi="宋体" w:eastAsia="宋体" w:cs="宋体"/>
                    </w:rPr>
                  </w:pPr>
                  <w:r>
                    <w:rPr>
                      <w:rFonts w:hint="eastAsia" w:ascii="宋体" w:hAnsi="宋体" w:eastAsia="宋体" w:cs="宋体"/>
                    </w:rPr>
                    <w:t>蝇类孳生三龄幼虫和蛹的检出率不超过3%</w:t>
                  </w:r>
                </w:p>
                <w:p>
                  <w:pPr>
                    <w:rPr>
                      <w:rFonts w:hint="eastAsia" w:ascii="宋体" w:hAnsi="宋体" w:eastAsia="宋体" w:cs="宋体"/>
                      <w:b/>
                      <w:bCs/>
                    </w:rPr>
                  </w:pPr>
                  <w:r>
                    <w:rPr>
                      <w:rFonts w:hint="eastAsia" w:ascii="宋体" w:hAnsi="宋体" w:eastAsia="宋体" w:cs="宋体"/>
                      <w:b/>
                      <w:bCs/>
                    </w:rPr>
                    <w:t>灭蟑螂标准：</w:t>
                  </w:r>
                </w:p>
                <w:p>
                  <w:pPr>
                    <w:rPr>
                      <w:rFonts w:hint="eastAsia" w:ascii="宋体" w:hAnsi="宋体" w:eastAsia="宋体" w:cs="宋体"/>
                    </w:rPr>
                  </w:pPr>
                  <w:r>
                    <w:rPr>
                      <w:rFonts w:hint="eastAsia" w:ascii="宋体" w:hAnsi="宋体" w:eastAsia="宋体" w:cs="宋体"/>
                    </w:rPr>
                    <w:t>阳性房间，不超过3%，平均每间房大蠊不超过5只，小蠊不超过10只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3" w:hRule="atLeast"/>
                <w:jc w:val="center"/>
              </w:trPr>
              <w:tc>
                <w:tcPr>
                  <w:tcW w:w="964" w:type="pct"/>
                  <w:noWrap w:val="0"/>
                  <w:vAlign w:val="center"/>
                </w:tcPr>
                <w:p>
                  <w:pPr>
                    <w:jc w:val="center"/>
                    <w:rPr>
                      <w:rFonts w:hint="eastAsia" w:ascii="宋体" w:hAnsi="宋体" w:eastAsia="宋体" w:cs="宋体"/>
                    </w:rPr>
                  </w:pPr>
                  <w:r>
                    <w:rPr>
                      <w:rFonts w:hint="eastAsia" w:ascii="宋体" w:hAnsi="宋体" w:eastAsia="宋体" w:cs="宋体"/>
                    </w:rPr>
                    <w:t>鼠</w:t>
                  </w:r>
                </w:p>
              </w:tc>
              <w:tc>
                <w:tcPr>
                  <w:tcW w:w="1583" w:type="pct"/>
                  <w:noWrap w:val="0"/>
                  <w:vAlign w:val="center"/>
                </w:tcPr>
                <w:p>
                  <w:pPr>
                    <w:jc w:val="center"/>
                    <w:rPr>
                      <w:rFonts w:hint="eastAsia" w:ascii="宋体" w:hAnsi="宋体" w:eastAsia="宋体" w:cs="宋体"/>
                    </w:rPr>
                  </w:pPr>
                  <w:r>
                    <w:rPr>
                      <w:rFonts w:hint="eastAsia" w:ascii="宋体" w:hAnsi="宋体" w:eastAsia="宋体" w:cs="宋体"/>
                    </w:rPr>
                    <w:t>每周投毒饵一次</w:t>
                  </w:r>
                </w:p>
              </w:tc>
              <w:tc>
                <w:tcPr>
                  <w:tcW w:w="2453" w:type="pct"/>
                  <w:vMerge w:val="continue"/>
                  <w:noWrap w:val="0"/>
                  <w:vAlign w:val="center"/>
                </w:tcPr>
                <w:p>
                  <w:pPr>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 w:hRule="atLeast"/>
                <w:jc w:val="center"/>
              </w:trPr>
              <w:tc>
                <w:tcPr>
                  <w:tcW w:w="964" w:type="pct"/>
                  <w:noWrap w:val="0"/>
                  <w:vAlign w:val="center"/>
                </w:tcPr>
                <w:p>
                  <w:pPr>
                    <w:jc w:val="center"/>
                    <w:rPr>
                      <w:rFonts w:hint="eastAsia" w:ascii="宋体" w:hAnsi="宋体" w:eastAsia="宋体" w:cs="宋体"/>
                    </w:rPr>
                  </w:pPr>
                  <w:r>
                    <w:rPr>
                      <w:rFonts w:hint="eastAsia" w:ascii="宋体" w:hAnsi="宋体" w:eastAsia="宋体" w:cs="宋体"/>
                    </w:rPr>
                    <w:t>蟑螂</w:t>
                  </w:r>
                </w:p>
              </w:tc>
              <w:tc>
                <w:tcPr>
                  <w:tcW w:w="1583" w:type="pct"/>
                  <w:noWrap w:val="0"/>
                  <w:vAlign w:val="center"/>
                </w:tcPr>
                <w:p>
                  <w:pPr>
                    <w:jc w:val="center"/>
                    <w:rPr>
                      <w:rFonts w:hint="eastAsia" w:ascii="宋体" w:hAnsi="宋体" w:eastAsia="宋体" w:cs="宋体"/>
                    </w:rPr>
                  </w:pPr>
                  <w:r>
                    <w:rPr>
                      <w:rFonts w:hint="eastAsia" w:ascii="宋体" w:hAnsi="宋体" w:eastAsia="宋体" w:cs="宋体"/>
                    </w:rPr>
                    <w:t>每月投放蟑螂净一次</w:t>
                  </w:r>
                </w:p>
              </w:tc>
              <w:tc>
                <w:tcPr>
                  <w:tcW w:w="2453" w:type="pct"/>
                  <w:vMerge w:val="continue"/>
                  <w:noWrap w:val="0"/>
                  <w:vAlign w:val="center"/>
                </w:tcPr>
                <w:p>
                  <w:pPr>
                    <w:rPr>
                      <w:rFonts w:hint="eastAsia" w:ascii="宋体" w:hAnsi="宋体" w:eastAsia="宋体" w:cs="宋体"/>
                    </w:rPr>
                  </w:pPr>
                </w:p>
              </w:tc>
            </w:tr>
          </w:tbl>
          <w:p>
            <w:pPr>
              <w:widowControl/>
              <w:jc w:val="center"/>
              <w:rPr>
                <w:rFonts w:hint="eastAsia" w:ascii="宋体" w:hAnsi="宋体" w:eastAsia="宋体" w:cs="宋体"/>
                <w:kern w:val="0"/>
                <w:szCs w:val="18"/>
              </w:rPr>
            </w:pPr>
          </w:p>
        </w:tc>
      </w:tr>
    </w:tbl>
    <w:p>
      <w:pPr>
        <w:ind w:firstLine="420" w:firstLineChars="200"/>
        <w:rPr>
          <w:rFonts w:hint="eastAsia" w:ascii="宋体" w:hAnsi="宋体" w:eastAsia="宋体" w:cs="宋体"/>
          <w:kern w:val="0"/>
          <w:szCs w:val="21"/>
        </w:rPr>
      </w:pPr>
    </w:p>
    <w:p>
      <w:pPr>
        <w:ind w:firstLine="361" w:firstLineChars="200"/>
        <w:rPr>
          <w:rFonts w:hint="eastAsia" w:ascii="宋体" w:hAnsi="宋体" w:eastAsia="宋体" w:cs="宋体"/>
          <w:sz w:val="18"/>
          <w:szCs w:val="18"/>
        </w:rPr>
      </w:pPr>
      <w:r>
        <w:rPr>
          <w:rFonts w:hint="eastAsia" w:ascii="宋体" w:hAnsi="宋体" w:eastAsia="宋体" w:cs="宋体"/>
          <w:b/>
          <w:sz w:val="18"/>
          <w:szCs w:val="18"/>
        </w:rPr>
        <w:t>备注：</w:t>
      </w:r>
      <w:r>
        <w:rPr>
          <w:rFonts w:hint="eastAsia" w:ascii="宋体" w:hAnsi="宋体" w:eastAsia="宋体" w:cs="宋体"/>
          <w:sz w:val="18"/>
          <w:szCs w:val="18"/>
        </w:rPr>
        <w:t>1、月度考核分满分为100分，考核结果填报于《外包单位不合格服务记录表》，当月考核评分若低于9</w:t>
      </w:r>
      <w:r>
        <w:rPr>
          <w:rFonts w:hint="eastAsia" w:ascii="宋体" w:hAnsi="宋体" w:cs="宋体"/>
          <w:sz w:val="18"/>
          <w:szCs w:val="18"/>
          <w:lang w:val="en-US" w:eastAsia="zh-CN"/>
        </w:rPr>
        <w:t>0</w:t>
      </w:r>
      <w:r>
        <w:rPr>
          <w:rFonts w:hint="eastAsia" w:ascii="宋体" w:hAnsi="宋体" w:eastAsia="宋体" w:cs="宋体"/>
          <w:sz w:val="18"/>
          <w:szCs w:val="18"/>
        </w:rPr>
        <w:t>分，每低于1分，扣除当月服务费用300元；考核评分低于70分时，甲方有权解除本合同并要求赔偿。</w:t>
      </w:r>
    </w:p>
    <w:p>
      <w:pPr>
        <w:ind w:firstLine="360" w:firstLineChars="200"/>
        <w:rPr>
          <w:rFonts w:hint="eastAsia" w:ascii="宋体" w:hAnsi="宋体" w:eastAsia="宋体" w:cs="宋体"/>
          <w:sz w:val="18"/>
          <w:szCs w:val="18"/>
        </w:rPr>
      </w:pPr>
      <w:r>
        <w:rPr>
          <w:rFonts w:hint="eastAsia" w:ascii="宋体" w:hAnsi="宋体" w:eastAsia="宋体" w:cs="宋体"/>
          <w:sz w:val="18"/>
          <w:szCs w:val="18"/>
        </w:rPr>
        <w:t xml:space="preserve">      2、如收到业主（住户）的表扬信、锦旗或荣获政府部门授予的荣誉称号将酌情给予加分。</w:t>
      </w: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b/>
          <w:bCs/>
        </w:rPr>
        <w:t>附件二：</w:t>
      </w:r>
    </w:p>
    <w:p>
      <w:pPr>
        <w:spacing w:line="360" w:lineRule="auto"/>
        <w:ind w:right="-334" w:rightChars="-159" w:firstLine="643" w:firstLineChars="200"/>
        <w:jc w:val="center"/>
        <w:rPr>
          <w:rFonts w:hint="eastAsia" w:ascii="宋体" w:hAnsi="宋体" w:eastAsia="宋体" w:cs="宋体"/>
          <w:b/>
          <w:bCs/>
          <w:sz w:val="32"/>
          <w:szCs w:val="32"/>
        </w:rPr>
      </w:pPr>
      <w:r>
        <w:rPr>
          <w:rFonts w:hint="eastAsia" w:ascii="宋体" w:hAnsi="宋体" w:eastAsia="宋体" w:cs="宋体"/>
          <w:b/>
          <w:bCs/>
          <w:sz w:val="32"/>
          <w:szCs w:val="32"/>
        </w:rPr>
        <w:t>《</w:t>
      </w:r>
      <w:r>
        <w:rPr>
          <w:rFonts w:hint="eastAsia" w:ascii="宋体" w:hAnsi="宋体" w:eastAsia="宋体" w:cs="宋体"/>
          <w:b/>
          <w:kern w:val="1"/>
          <w:sz w:val="36"/>
        </w:rPr>
        <w:t>外包单位不合格服务记录表</w:t>
      </w:r>
      <w:r>
        <w:rPr>
          <w:rFonts w:hint="eastAsia" w:ascii="宋体" w:hAnsi="宋体" w:eastAsia="宋体" w:cs="宋体"/>
          <w:b/>
          <w:bCs/>
          <w:sz w:val="32"/>
          <w:szCs w:val="32"/>
        </w:rPr>
        <w:t>》</w:t>
      </w:r>
    </w:p>
    <w:p>
      <w:pPr>
        <w:spacing w:line="360" w:lineRule="auto"/>
        <w:ind w:right="-334" w:rightChars="-159" w:firstLine="422" w:firstLineChars="200"/>
        <w:rPr>
          <w:rFonts w:hint="eastAsia" w:ascii="宋体" w:hAnsi="宋体" w:eastAsia="宋体" w:cs="宋体"/>
          <w:b/>
          <w:bCs/>
        </w:rPr>
      </w:pPr>
      <w:r>
        <w:rPr>
          <w:rFonts w:hint="eastAsia" w:ascii="宋体" w:hAnsi="宋体" w:eastAsia="宋体" w:cs="宋体"/>
          <w:b/>
          <w:bCs/>
        </w:rPr>
        <w:t xml:space="preserve">项目名称：              </w:t>
      </w:r>
    </w:p>
    <w:tbl>
      <w:tblPr>
        <w:tblStyle w:val="11"/>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01"/>
        <w:gridCol w:w="326"/>
        <w:gridCol w:w="3368"/>
        <w:gridCol w:w="170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26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b/>
                <w:bCs/>
              </w:rPr>
            </w:pPr>
            <w:r>
              <w:rPr>
                <w:rFonts w:hint="eastAsia" w:ascii="宋体" w:hAnsi="宋体" w:eastAsia="宋体" w:cs="宋体"/>
                <w:b/>
                <w:bCs/>
              </w:rPr>
              <w:t>服务单位名称</w:t>
            </w:r>
          </w:p>
        </w:tc>
        <w:tc>
          <w:tcPr>
            <w:tcW w:w="7371" w:type="dxa"/>
            <w:gridSpan w:val="4"/>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b/>
                <w:bCs/>
              </w:rPr>
            </w:pPr>
            <w:r>
              <w:rPr>
                <w:rFonts w:hint="eastAsia" w:ascii="宋体" w:hAnsi="宋体" w:eastAsia="宋体" w:cs="宋体"/>
                <w:b/>
                <w:bCs/>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rPr>
            </w:pPr>
            <w:r>
              <w:rPr>
                <w:rFonts w:hint="eastAsia" w:ascii="宋体" w:hAnsi="宋体" w:eastAsia="宋体" w:cs="宋体"/>
                <w:b/>
                <w:bCs/>
              </w:rPr>
              <w:t>检查时间</w:t>
            </w: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rPr>
            </w:pPr>
            <w:r>
              <w:rPr>
                <w:rFonts w:hint="eastAsia" w:ascii="宋体" w:hAnsi="宋体" w:eastAsia="宋体" w:cs="宋体"/>
                <w:b/>
                <w:bCs/>
              </w:rPr>
              <w:t>现场抽检出现的问题</w:t>
            </w: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b/>
                <w:bCs/>
              </w:rPr>
            </w:pPr>
            <w:r>
              <w:rPr>
                <w:rFonts w:hint="eastAsia" w:ascii="宋体" w:hAnsi="宋体" w:eastAsia="宋体" w:cs="宋体"/>
                <w:b/>
                <w:bCs/>
              </w:rPr>
              <w:t>扣分情况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1</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2</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3</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4</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5</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6</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7</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8</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9</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67" w:type="dxa"/>
            <w:tcBorders>
              <w:top w:val="single" w:color="auto" w:sz="4" w:space="0"/>
              <w:left w:val="single" w:color="auto" w:sz="4" w:space="0"/>
              <w:bottom w:val="single" w:color="auto" w:sz="4" w:space="0"/>
              <w:right w:val="single" w:color="auto" w:sz="4" w:space="0"/>
            </w:tcBorders>
            <w:noWrap w:val="0"/>
            <w:vAlign w:val="top"/>
          </w:tcPr>
          <w:p>
            <w:pPr>
              <w:spacing w:line="360" w:lineRule="auto"/>
              <w:jc w:val="center"/>
              <w:rPr>
                <w:rFonts w:hint="eastAsia" w:ascii="宋体" w:hAnsi="宋体" w:eastAsia="宋体" w:cs="宋体"/>
              </w:rPr>
            </w:pPr>
            <w:r>
              <w:rPr>
                <w:rFonts w:hint="eastAsia" w:ascii="宋体" w:hAnsi="宋体" w:eastAsia="宋体" w:cs="宋体"/>
              </w:rPr>
              <w:t>10</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eastAsia="宋体" w:cs="宋体"/>
              </w:rPr>
            </w:pPr>
          </w:p>
        </w:tc>
        <w:tc>
          <w:tcPr>
            <w:tcW w:w="5399"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c>
          <w:tcPr>
            <w:tcW w:w="1970"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108" w:hRule="atLeast"/>
          <w:jc w:val="center"/>
        </w:trPr>
        <w:tc>
          <w:tcPr>
            <w:tcW w:w="9639"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rPr>
            </w:pPr>
            <w:r>
              <w:rPr>
                <w:rFonts w:hint="eastAsia" w:ascii="宋体" w:hAnsi="宋体" w:eastAsia="宋体" w:cs="宋体"/>
              </w:rPr>
              <w:t>当月考核得分：</w:t>
            </w:r>
          </w:p>
          <w:p>
            <w:pPr>
              <w:spacing w:line="360" w:lineRule="auto"/>
              <w:rPr>
                <w:rFonts w:hint="eastAsia" w:ascii="宋体" w:hAnsi="宋体" w:eastAsia="宋体" w:cs="宋体"/>
              </w:rPr>
            </w:pPr>
            <w:r>
              <w:rPr>
                <w:rFonts w:hint="eastAsia" w:ascii="宋体" w:hAnsi="宋体" w:eastAsia="宋体" w:cs="宋体"/>
              </w:rPr>
              <w:t>不合格项整改意见：</w:t>
            </w:r>
          </w:p>
          <w:p>
            <w:pPr>
              <w:spacing w:line="360" w:lineRule="auto"/>
              <w:rPr>
                <w:rFonts w:hint="eastAsia" w:ascii="宋体" w:hAnsi="宋体" w:eastAsia="宋体" w:cs="宋体"/>
              </w:rPr>
            </w:pPr>
          </w:p>
          <w:p>
            <w:pPr>
              <w:spacing w:line="360" w:lineRule="auto"/>
              <w:rPr>
                <w:rFonts w:hint="eastAsia" w:ascii="宋体" w:hAnsi="宋体" w:eastAsia="宋体" w:cs="宋体"/>
              </w:rPr>
            </w:pPr>
          </w:p>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639" w:type="dxa"/>
            <w:gridSpan w:val="6"/>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eastAsia="宋体" w:cs="宋体"/>
              </w:rPr>
            </w:pPr>
            <w:r>
              <w:rPr>
                <w:rFonts w:hint="eastAsia" w:ascii="宋体" w:hAnsi="宋体" w:eastAsia="宋体" w:cs="宋体"/>
              </w:rPr>
              <w:t>整改结果：</w:t>
            </w:r>
          </w:p>
          <w:p>
            <w:pPr>
              <w:spacing w:line="360" w:lineRule="auto"/>
              <w:rPr>
                <w:rFonts w:hint="eastAsia" w:ascii="宋体" w:hAnsi="宋体" w:eastAsia="宋体" w:cs="宋体"/>
              </w:rPr>
            </w:pPr>
          </w:p>
          <w:p>
            <w:pPr>
              <w:spacing w:line="360" w:lineRule="auto"/>
              <w:rPr>
                <w:rFonts w:hint="eastAsia"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2594" w:type="dxa"/>
            <w:gridSpan w:val="3"/>
            <w:tcBorders>
              <w:top w:val="single" w:color="auto" w:sz="4" w:space="0"/>
              <w:left w:val="single" w:color="auto" w:sz="4" w:space="0"/>
              <w:bottom w:val="single" w:color="auto" w:sz="4" w:space="0"/>
              <w:right w:val="single" w:color="auto" w:sz="4" w:space="0"/>
            </w:tcBorders>
            <w:noWrap w:val="0"/>
            <w:vAlign w:val="top"/>
          </w:tcPr>
          <w:p>
            <w:pPr>
              <w:spacing w:line="360" w:lineRule="auto"/>
              <w:ind w:right="120"/>
              <w:rPr>
                <w:rFonts w:hint="eastAsia" w:ascii="宋体" w:hAnsi="宋体" w:eastAsia="宋体" w:cs="宋体"/>
              </w:rPr>
            </w:pPr>
            <w:r>
              <w:rPr>
                <w:rFonts w:hint="eastAsia" w:ascii="宋体" w:hAnsi="宋体" w:eastAsia="宋体" w:cs="宋体"/>
              </w:rPr>
              <w:t>服务单位负责人</w:t>
            </w:r>
          </w:p>
          <w:p>
            <w:pPr>
              <w:spacing w:line="360" w:lineRule="auto"/>
              <w:ind w:right="120"/>
              <w:jc w:val="center"/>
              <w:rPr>
                <w:rFonts w:hint="eastAsia" w:ascii="宋体" w:hAnsi="宋体" w:eastAsia="宋体" w:cs="宋体"/>
              </w:rPr>
            </w:pPr>
          </w:p>
          <w:p>
            <w:pPr>
              <w:spacing w:line="360" w:lineRule="auto"/>
              <w:ind w:right="120"/>
              <w:jc w:val="center"/>
              <w:rPr>
                <w:rFonts w:hint="eastAsia" w:ascii="宋体" w:hAnsi="宋体" w:eastAsia="宋体" w:cs="宋体"/>
              </w:rPr>
            </w:pPr>
          </w:p>
          <w:p>
            <w:pPr>
              <w:spacing w:line="360" w:lineRule="auto"/>
              <w:ind w:right="120"/>
              <w:rPr>
                <w:rFonts w:hint="eastAsia" w:ascii="宋体" w:hAnsi="宋体" w:eastAsia="宋体" w:cs="宋体"/>
              </w:rPr>
            </w:pPr>
            <w:r>
              <w:rPr>
                <w:rFonts w:hint="eastAsia" w:ascii="宋体" w:hAnsi="宋体" w:eastAsia="宋体" w:cs="宋体"/>
              </w:rPr>
              <w:t>签字：        日期：</w:t>
            </w:r>
          </w:p>
        </w:tc>
        <w:tc>
          <w:tcPr>
            <w:tcW w:w="3368"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right="120"/>
              <w:rPr>
                <w:rFonts w:hint="eastAsia" w:ascii="宋体" w:hAnsi="宋体" w:eastAsia="宋体" w:cs="宋体"/>
              </w:rPr>
            </w:pPr>
            <w:r>
              <w:rPr>
                <w:rFonts w:hint="eastAsia" w:ascii="宋体" w:hAnsi="宋体" w:eastAsia="宋体" w:cs="宋体"/>
              </w:rPr>
              <w:t>停车场经理</w:t>
            </w:r>
          </w:p>
          <w:p>
            <w:pPr>
              <w:spacing w:line="360" w:lineRule="auto"/>
              <w:ind w:right="120"/>
              <w:rPr>
                <w:rFonts w:hint="eastAsia" w:ascii="宋体" w:hAnsi="宋体" w:eastAsia="宋体" w:cs="宋体"/>
              </w:rPr>
            </w:pPr>
          </w:p>
          <w:p>
            <w:pPr>
              <w:spacing w:line="360" w:lineRule="auto"/>
              <w:ind w:right="120"/>
              <w:rPr>
                <w:rFonts w:hint="eastAsia" w:ascii="宋体" w:hAnsi="宋体" w:eastAsia="宋体" w:cs="宋体"/>
              </w:rPr>
            </w:pPr>
          </w:p>
          <w:p>
            <w:pPr>
              <w:spacing w:line="360" w:lineRule="auto"/>
              <w:ind w:right="120"/>
              <w:rPr>
                <w:rFonts w:hint="eastAsia" w:ascii="宋体" w:hAnsi="宋体" w:eastAsia="宋体" w:cs="宋体"/>
              </w:rPr>
            </w:pPr>
            <w:r>
              <w:rPr>
                <w:rFonts w:hint="eastAsia" w:ascii="宋体" w:hAnsi="宋体" w:eastAsia="宋体" w:cs="宋体"/>
              </w:rPr>
              <w:t>签字：        日期：</w:t>
            </w:r>
          </w:p>
        </w:tc>
        <w:tc>
          <w:tcPr>
            <w:tcW w:w="3677"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ind w:right="120"/>
              <w:rPr>
                <w:rFonts w:hint="eastAsia" w:ascii="宋体" w:hAnsi="宋体" w:eastAsia="宋体" w:cs="宋体"/>
              </w:rPr>
            </w:pPr>
            <w:r>
              <w:rPr>
                <w:rFonts w:hint="eastAsia" w:ascii="宋体" w:hAnsi="宋体" w:eastAsia="宋体" w:cs="宋体"/>
              </w:rPr>
              <w:t>项目负责人</w:t>
            </w:r>
          </w:p>
          <w:p>
            <w:pPr>
              <w:spacing w:line="360" w:lineRule="auto"/>
              <w:ind w:right="120"/>
              <w:rPr>
                <w:rFonts w:hint="eastAsia" w:ascii="宋体" w:hAnsi="宋体" w:eastAsia="宋体" w:cs="宋体"/>
              </w:rPr>
            </w:pPr>
          </w:p>
          <w:p>
            <w:pPr>
              <w:spacing w:line="360" w:lineRule="auto"/>
              <w:ind w:right="120"/>
              <w:rPr>
                <w:rFonts w:hint="eastAsia" w:ascii="宋体" w:hAnsi="宋体" w:eastAsia="宋体" w:cs="宋体"/>
              </w:rPr>
            </w:pPr>
          </w:p>
          <w:p>
            <w:pPr>
              <w:spacing w:line="360" w:lineRule="auto"/>
              <w:ind w:right="120"/>
              <w:rPr>
                <w:rFonts w:hint="eastAsia" w:ascii="宋体" w:hAnsi="宋体" w:eastAsia="宋体" w:cs="宋体"/>
              </w:rPr>
            </w:pPr>
            <w:r>
              <w:rPr>
                <w:rFonts w:hint="eastAsia" w:ascii="宋体" w:hAnsi="宋体" w:eastAsia="宋体" w:cs="宋体"/>
              </w:rPr>
              <w:t>签字：        日期：</w:t>
            </w:r>
          </w:p>
        </w:tc>
      </w:tr>
    </w:tbl>
    <w:p>
      <w:pPr>
        <w:spacing w:line="360" w:lineRule="auto"/>
        <w:rPr>
          <w:rFonts w:hint="eastAsia" w:ascii="宋体" w:hAnsi="宋体" w:eastAsia="宋体" w:cs="宋体"/>
          <w:b/>
          <w:bCs/>
        </w:rPr>
      </w:pPr>
      <w:r>
        <w:rPr>
          <w:rFonts w:hint="eastAsia" w:ascii="宋体" w:hAnsi="宋体" w:eastAsia="宋体" w:cs="宋体"/>
          <w:b/>
          <w:bCs/>
        </w:rPr>
        <w:t>附件三：</w:t>
      </w:r>
    </w:p>
    <w:p>
      <w:pPr>
        <w:jc w:val="center"/>
        <w:rPr>
          <w:rFonts w:hint="eastAsia" w:ascii="宋体" w:hAnsi="宋体" w:eastAsia="宋体" w:cs="宋体"/>
          <w:b/>
          <w:bCs/>
          <w:sz w:val="32"/>
          <w:szCs w:val="40"/>
        </w:rPr>
      </w:pPr>
      <w:r>
        <w:rPr>
          <w:rFonts w:hint="eastAsia" w:ascii="宋体" w:hAnsi="宋体" w:eastAsia="宋体" w:cs="宋体"/>
          <w:b/>
          <w:bCs/>
          <w:sz w:val="32"/>
          <w:szCs w:val="40"/>
        </w:rPr>
        <w:t>合同履约评价表</w:t>
      </w:r>
    </w:p>
    <w:p>
      <w:pPr>
        <w:jc w:val="center"/>
        <w:rPr>
          <w:rFonts w:hint="eastAsia" w:ascii="宋体" w:hAnsi="宋体" w:eastAsia="宋体" w:cs="宋体"/>
          <w:b/>
          <w:bCs/>
          <w:sz w:val="32"/>
          <w:szCs w:val="40"/>
        </w:rPr>
      </w:pPr>
    </w:p>
    <w:p>
      <w:pPr>
        <w:spacing w:line="240" w:lineRule="atLeast"/>
        <w:rPr>
          <w:rFonts w:hint="eastAsia" w:ascii="宋体" w:hAnsi="宋体" w:eastAsia="宋体" w:cs="宋体"/>
          <w:b/>
          <w:szCs w:val="21"/>
        </w:rPr>
      </w:pPr>
      <w:r>
        <w:rPr>
          <w:rFonts w:hint="eastAsia" w:ascii="宋体" w:hAnsi="宋体" w:eastAsia="宋体" w:cs="宋体"/>
          <w:b/>
          <w:szCs w:val="21"/>
        </w:rPr>
        <w:t>采购单位名称：                       联系人及电话：</w:t>
      </w:r>
    </w:p>
    <w:p>
      <w:pPr>
        <w:spacing w:line="60" w:lineRule="exact"/>
        <w:rPr>
          <w:rFonts w:hint="eastAsia" w:ascii="宋体" w:hAnsi="宋体" w:eastAsia="宋体" w:cs="宋体"/>
          <w:b/>
          <w:szCs w:val="21"/>
        </w:rPr>
      </w:pPr>
    </w:p>
    <w:tbl>
      <w:tblPr>
        <w:tblStyle w:val="11"/>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842"/>
        <w:gridCol w:w="720"/>
        <w:gridCol w:w="720"/>
        <w:gridCol w:w="2520"/>
        <w:gridCol w:w="1980"/>
        <w:gridCol w:w="213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0" w:hRule="atLeast"/>
        </w:trPr>
        <w:tc>
          <w:tcPr>
            <w:tcW w:w="2282" w:type="dxa"/>
            <w:gridSpan w:val="3"/>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采购项目名称</w:t>
            </w:r>
          </w:p>
        </w:tc>
        <w:tc>
          <w:tcPr>
            <w:tcW w:w="2520" w:type="dxa"/>
            <w:noWrap w:val="0"/>
            <w:vAlign w:val="center"/>
          </w:tcPr>
          <w:p>
            <w:pPr>
              <w:spacing w:line="240" w:lineRule="atLeast"/>
              <w:jc w:val="center"/>
              <w:rPr>
                <w:rFonts w:hint="eastAsia" w:ascii="宋体" w:hAnsi="宋体" w:eastAsia="宋体" w:cs="宋体"/>
                <w:szCs w:val="21"/>
              </w:rPr>
            </w:pPr>
          </w:p>
        </w:tc>
        <w:tc>
          <w:tcPr>
            <w:tcW w:w="1980"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项目编号</w:t>
            </w:r>
          </w:p>
        </w:tc>
        <w:tc>
          <w:tcPr>
            <w:tcW w:w="2135" w:type="dxa"/>
            <w:noWrap w:val="0"/>
            <w:vAlign w:val="center"/>
          </w:tcPr>
          <w:p>
            <w:pPr>
              <w:spacing w:line="240" w:lineRule="atLeast"/>
              <w:jc w:val="center"/>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trPr>
        <w:tc>
          <w:tcPr>
            <w:tcW w:w="2282" w:type="dxa"/>
            <w:gridSpan w:val="3"/>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中标供应商名称</w:t>
            </w:r>
          </w:p>
        </w:tc>
        <w:tc>
          <w:tcPr>
            <w:tcW w:w="2520" w:type="dxa"/>
            <w:noWrap w:val="0"/>
            <w:vAlign w:val="center"/>
          </w:tcPr>
          <w:p>
            <w:pPr>
              <w:spacing w:line="240" w:lineRule="atLeast"/>
              <w:jc w:val="center"/>
              <w:rPr>
                <w:rFonts w:hint="eastAsia" w:ascii="宋体" w:hAnsi="宋体" w:eastAsia="宋体" w:cs="宋体"/>
                <w:szCs w:val="21"/>
              </w:rPr>
            </w:pPr>
          </w:p>
        </w:tc>
        <w:tc>
          <w:tcPr>
            <w:tcW w:w="1980"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供应商</w:t>
            </w:r>
          </w:p>
          <w:p>
            <w:pPr>
              <w:spacing w:line="240" w:lineRule="atLeast"/>
              <w:jc w:val="center"/>
              <w:rPr>
                <w:rFonts w:hint="eastAsia" w:ascii="宋体" w:hAnsi="宋体" w:eastAsia="宋体" w:cs="宋体"/>
                <w:szCs w:val="21"/>
              </w:rPr>
            </w:pPr>
            <w:r>
              <w:rPr>
                <w:rFonts w:hint="eastAsia" w:ascii="宋体" w:hAnsi="宋体" w:eastAsia="宋体" w:cs="宋体"/>
                <w:szCs w:val="21"/>
              </w:rPr>
              <w:t>联系人及电话</w:t>
            </w:r>
          </w:p>
        </w:tc>
        <w:tc>
          <w:tcPr>
            <w:tcW w:w="2135" w:type="dxa"/>
            <w:noWrap w:val="0"/>
            <w:vAlign w:val="center"/>
          </w:tcPr>
          <w:p>
            <w:pPr>
              <w:spacing w:line="240" w:lineRule="atLeast"/>
              <w:jc w:val="center"/>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38" w:hRule="atLeast"/>
        </w:trPr>
        <w:tc>
          <w:tcPr>
            <w:tcW w:w="2282" w:type="dxa"/>
            <w:gridSpan w:val="3"/>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中标金额</w:t>
            </w:r>
          </w:p>
        </w:tc>
        <w:tc>
          <w:tcPr>
            <w:tcW w:w="2520" w:type="dxa"/>
            <w:noWrap w:val="0"/>
            <w:vAlign w:val="center"/>
          </w:tcPr>
          <w:p>
            <w:pPr>
              <w:spacing w:line="240" w:lineRule="atLeast"/>
              <w:jc w:val="center"/>
              <w:rPr>
                <w:rFonts w:hint="eastAsia" w:ascii="宋体" w:hAnsi="宋体" w:eastAsia="宋体" w:cs="宋体"/>
                <w:szCs w:val="21"/>
              </w:rPr>
            </w:pPr>
          </w:p>
        </w:tc>
        <w:tc>
          <w:tcPr>
            <w:tcW w:w="1980" w:type="dxa"/>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合同履约时间</w:t>
            </w:r>
          </w:p>
        </w:tc>
        <w:tc>
          <w:tcPr>
            <w:tcW w:w="2135" w:type="dxa"/>
            <w:noWrap w:val="0"/>
            <w:vAlign w:val="center"/>
          </w:tcPr>
          <w:p>
            <w:pPr>
              <w:spacing w:line="240" w:lineRule="atLeast"/>
              <w:rPr>
                <w:rFonts w:hint="eastAsia" w:ascii="宋体" w:hAnsi="宋体" w:eastAsia="宋体" w:cs="宋体"/>
                <w:szCs w:val="21"/>
              </w:rPr>
            </w:pPr>
            <w:r>
              <w:rPr>
                <w:rFonts w:hint="eastAsia" w:ascii="宋体" w:hAnsi="宋体" w:eastAsia="宋体" w:cs="宋体"/>
                <w:szCs w:val="21"/>
              </w:rPr>
              <w:t>自       至</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4" w:hRule="atLeast"/>
        </w:trPr>
        <w:tc>
          <w:tcPr>
            <w:tcW w:w="842" w:type="dxa"/>
            <w:vMerge w:val="restart"/>
            <w:noWrap w:val="0"/>
            <w:vAlign w:val="center"/>
          </w:tcPr>
          <w:p>
            <w:pPr>
              <w:spacing w:line="240" w:lineRule="atLeast"/>
              <w:jc w:val="center"/>
              <w:rPr>
                <w:rFonts w:hint="eastAsia" w:ascii="宋体" w:hAnsi="宋体" w:eastAsia="宋体" w:cs="宋体"/>
                <w:b/>
                <w:szCs w:val="21"/>
              </w:rPr>
            </w:pPr>
            <w:r>
              <w:rPr>
                <w:rFonts w:hint="eastAsia" w:ascii="宋体" w:hAnsi="宋体" w:eastAsia="宋体" w:cs="宋体"/>
                <w:b/>
                <w:szCs w:val="21"/>
              </w:rPr>
              <w:t>履约情况评价</w:t>
            </w:r>
          </w:p>
        </w:tc>
        <w:tc>
          <w:tcPr>
            <w:tcW w:w="1440" w:type="dxa"/>
            <w:gridSpan w:val="2"/>
            <w:tcBorders>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总体评价</w:t>
            </w:r>
          </w:p>
        </w:tc>
        <w:tc>
          <w:tcPr>
            <w:tcW w:w="6635" w:type="dxa"/>
            <w:gridSpan w:val="3"/>
            <w:tcBorders>
              <w:left w:val="single" w:color="auto" w:sz="4" w:space="0"/>
            </w:tcBorders>
            <w:noWrap w:val="0"/>
            <w:vAlign w:val="center"/>
          </w:tcPr>
          <w:p>
            <w:pPr>
              <w:spacing w:line="240" w:lineRule="atLeast"/>
              <w:ind w:firstLine="105" w:firstLineChars="50"/>
              <w:jc w:val="center"/>
              <w:rPr>
                <w:rFonts w:hint="eastAsia" w:ascii="宋体" w:hAnsi="宋体" w:eastAsia="宋体" w:cs="宋体"/>
                <w:szCs w:val="21"/>
              </w:rPr>
            </w:pPr>
            <w:r>
              <w:rPr>
                <w:rFonts w:hint="eastAsia" w:ascii="宋体" w:hAnsi="宋体" w:eastAsia="宋体" w:cs="宋体"/>
                <w:szCs w:val="21"/>
              </w:rPr>
              <w:t>□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noWrap w:val="0"/>
            <w:vAlign w:val="center"/>
          </w:tcPr>
          <w:p>
            <w:pPr>
              <w:spacing w:line="240" w:lineRule="atLeast"/>
              <w:jc w:val="center"/>
              <w:rPr>
                <w:rFonts w:hint="eastAsia" w:ascii="宋体" w:hAnsi="宋体" w:eastAsia="宋体" w:cs="宋体"/>
                <w:szCs w:val="21"/>
              </w:rPr>
            </w:pPr>
          </w:p>
        </w:tc>
        <w:tc>
          <w:tcPr>
            <w:tcW w:w="720" w:type="dxa"/>
            <w:vMerge w:val="restart"/>
            <w:tcBorders>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分项评价</w:t>
            </w: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质量方面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noWrap w:val="0"/>
            <w:vAlign w:val="center"/>
          </w:tcPr>
          <w:p>
            <w:pPr>
              <w:spacing w:line="240" w:lineRule="atLeast"/>
              <w:jc w:val="center"/>
              <w:rPr>
                <w:rFonts w:hint="eastAsia" w:ascii="宋体" w:hAnsi="宋体" w:eastAsia="宋体" w:cs="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eastAsia="宋体" w:cs="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价格方面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noWrap w:val="0"/>
            <w:vAlign w:val="center"/>
          </w:tcPr>
          <w:p>
            <w:pPr>
              <w:spacing w:line="240" w:lineRule="atLeast"/>
              <w:jc w:val="center"/>
              <w:rPr>
                <w:rFonts w:hint="eastAsia" w:ascii="宋体" w:hAnsi="宋体" w:eastAsia="宋体" w:cs="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eastAsia="宋体" w:cs="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服务方面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noWrap w:val="0"/>
            <w:vAlign w:val="center"/>
          </w:tcPr>
          <w:p>
            <w:pPr>
              <w:spacing w:line="240" w:lineRule="atLeast"/>
              <w:jc w:val="center"/>
              <w:rPr>
                <w:rFonts w:hint="eastAsia" w:ascii="宋体" w:hAnsi="宋体" w:eastAsia="宋体" w:cs="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eastAsia="宋体" w:cs="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时间方面</w:t>
            </w:r>
          </w:p>
        </w:tc>
        <w:tc>
          <w:tcPr>
            <w:tcW w:w="6635" w:type="dxa"/>
            <w:gridSpan w:val="3"/>
            <w:tcBorders>
              <w:lef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noWrap w:val="0"/>
            <w:vAlign w:val="center"/>
          </w:tcPr>
          <w:p>
            <w:pPr>
              <w:spacing w:line="240" w:lineRule="atLeast"/>
              <w:jc w:val="center"/>
              <w:rPr>
                <w:rFonts w:hint="eastAsia" w:ascii="宋体" w:hAnsi="宋体" w:eastAsia="宋体" w:cs="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eastAsia="宋体" w:cs="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环境保护</w:t>
            </w:r>
          </w:p>
        </w:tc>
        <w:tc>
          <w:tcPr>
            <w:tcW w:w="6635" w:type="dxa"/>
            <w:gridSpan w:val="3"/>
            <w:tcBorders>
              <w:lef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 xml:space="preserve">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58" w:hRule="atLeast"/>
        </w:trPr>
        <w:tc>
          <w:tcPr>
            <w:tcW w:w="842" w:type="dxa"/>
            <w:vMerge w:val="continue"/>
            <w:noWrap w:val="0"/>
            <w:vAlign w:val="center"/>
          </w:tcPr>
          <w:p>
            <w:pPr>
              <w:spacing w:line="240" w:lineRule="atLeast"/>
              <w:jc w:val="center"/>
              <w:rPr>
                <w:rFonts w:hint="eastAsia" w:ascii="宋体" w:hAnsi="宋体" w:eastAsia="宋体" w:cs="宋体"/>
                <w:szCs w:val="21"/>
              </w:rPr>
            </w:pPr>
          </w:p>
        </w:tc>
        <w:tc>
          <w:tcPr>
            <w:tcW w:w="720" w:type="dxa"/>
            <w:vMerge w:val="continue"/>
            <w:tcBorders>
              <w:right w:val="single" w:color="auto" w:sz="4" w:space="0"/>
            </w:tcBorders>
            <w:noWrap w:val="0"/>
            <w:vAlign w:val="center"/>
          </w:tcPr>
          <w:p>
            <w:pPr>
              <w:spacing w:line="240" w:lineRule="atLeast"/>
              <w:jc w:val="center"/>
              <w:rPr>
                <w:rFonts w:hint="eastAsia" w:ascii="宋体" w:hAnsi="宋体" w:eastAsia="宋体" w:cs="宋体"/>
                <w:szCs w:val="21"/>
              </w:rPr>
            </w:pPr>
          </w:p>
        </w:tc>
        <w:tc>
          <w:tcPr>
            <w:tcW w:w="720" w:type="dxa"/>
            <w:tcBorders>
              <w:left w:val="single" w:color="auto" w:sz="4" w:space="0"/>
              <w:right w:val="single" w:color="auto" w:sz="4" w:space="0"/>
            </w:tcBorders>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其他</w:t>
            </w:r>
          </w:p>
        </w:tc>
        <w:tc>
          <w:tcPr>
            <w:tcW w:w="6635" w:type="dxa"/>
            <w:gridSpan w:val="3"/>
            <w:tcBorders>
              <w:left w:val="single" w:color="auto" w:sz="4" w:space="0"/>
            </w:tcBorders>
            <w:noWrap w:val="0"/>
            <w:vAlign w:val="center"/>
          </w:tcPr>
          <w:p>
            <w:pPr>
              <w:spacing w:before="156" w:beforeLines="50" w:after="156" w:afterLines="50" w:line="240" w:lineRule="atLeast"/>
              <w:rPr>
                <w:rFonts w:hint="eastAsia" w:ascii="宋体" w:hAnsi="宋体" w:eastAsia="宋体" w:cs="宋体"/>
                <w:szCs w:val="21"/>
                <w:u w:val="single"/>
              </w:rPr>
            </w:pPr>
            <w:r>
              <w:rPr>
                <w:rFonts w:hint="eastAsia" w:ascii="宋体" w:hAnsi="宋体" w:eastAsia="宋体" w:cs="宋体"/>
                <w:szCs w:val="21"/>
              </w:rPr>
              <w:t>评价内容为：</w:t>
            </w:r>
          </w:p>
          <w:p>
            <w:pPr>
              <w:spacing w:before="156" w:beforeLines="50" w:after="156" w:afterLines="50" w:line="240" w:lineRule="atLeast"/>
              <w:rPr>
                <w:rFonts w:hint="eastAsia" w:ascii="宋体" w:hAnsi="宋体" w:eastAsia="宋体" w:cs="宋体"/>
                <w:szCs w:val="21"/>
              </w:rPr>
            </w:pPr>
            <w:r>
              <w:rPr>
                <w:rFonts w:hint="eastAsia" w:ascii="宋体" w:hAnsi="宋体" w:eastAsia="宋体" w:cs="宋体"/>
                <w:szCs w:val="21"/>
              </w:rPr>
              <w:t>评价等级为：  □ 优       □ 良        □ 中         □ 差</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969" w:hRule="atLeast"/>
        </w:trPr>
        <w:tc>
          <w:tcPr>
            <w:tcW w:w="1562" w:type="dxa"/>
            <w:gridSpan w:val="2"/>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具体情况说明</w:t>
            </w:r>
          </w:p>
        </w:tc>
        <w:tc>
          <w:tcPr>
            <w:tcW w:w="7355" w:type="dxa"/>
            <w:gridSpan w:val="4"/>
            <w:noWrap w:val="0"/>
            <w:vAlign w:val="top"/>
          </w:tcPr>
          <w:p>
            <w:pPr>
              <w:spacing w:line="240" w:lineRule="atLeast"/>
              <w:rPr>
                <w:rFonts w:hint="eastAsia" w:ascii="宋体" w:hAnsi="宋体" w:eastAsia="宋体" w:cs="宋体"/>
                <w:szCs w:val="21"/>
              </w:rPr>
            </w:pPr>
          </w:p>
          <w:p>
            <w:pPr>
              <w:spacing w:line="240" w:lineRule="atLeast"/>
              <w:rPr>
                <w:rFonts w:hint="eastAsia" w:ascii="宋体" w:hAnsi="宋体" w:eastAsia="宋体" w:cs="宋体"/>
                <w:szCs w:val="21"/>
              </w:rPr>
            </w:pPr>
          </w:p>
          <w:p>
            <w:pPr>
              <w:spacing w:line="240" w:lineRule="atLeast"/>
              <w:rPr>
                <w:rFonts w:hint="eastAsia" w:ascii="宋体" w:hAnsi="宋体" w:eastAsia="宋体" w:cs="宋体"/>
                <w:szCs w:val="21"/>
              </w:rPr>
            </w:pPr>
          </w:p>
          <w:p>
            <w:pPr>
              <w:spacing w:line="240" w:lineRule="atLeast"/>
              <w:rPr>
                <w:rFonts w:hint="eastAsia" w:ascii="宋体" w:hAnsi="宋体" w:eastAsia="宋体" w:cs="宋体"/>
                <w:szCs w:val="21"/>
              </w:rPr>
            </w:pPr>
          </w:p>
          <w:p>
            <w:pPr>
              <w:spacing w:line="240" w:lineRule="atLeast"/>
              <w:rPr>
                <w:rFonts w:hint="eastAsia" w:ascii="宋体" w:hAnsi="宋体" w:eastAsia="宋体" w:cs="宋体"/>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510" w:hRule="atLeast"/>
        </w:trPr>
        <w:tc>
          <w:tcPr>
            <w:tcW w:w="1562" w:type="dxa"/>
            <w:gridSpan w:val="2"/>
            <w:noWrap w:val="0"/>
            <w:vAlign w:val="center"/>
          </w:tcPr>
          <w:p>
            <w:pPr>
              <w:spacing w:line="240" w:lineRule="atLeast"/>
              <w:jc w:val="center"/>
              <w:rPr>
                <w:rFonts w:hint="eastAsia" w:ascii="宋体" w:hAnsi="宋体" w:eastAsia="宋体" w:cs="宋体"/>
                <w:szCs w:val="21"/>
              </w:rPr>
            </w:pPr>
            <w:r>
              <w:rPr>
                <w:rFonts w:hint="eastAsia" w:ascii="宋体" w:hAnsi="宋体" w:eastAsia="宋体" w:cs="宋体"/>
                <w:szCs w:val="21"/>
              </w:rPr>
              <w:t>采购单位意见</w:t>
            </w:r>
          </w:p>
          <w:p>
            <w:pPr>
              <w:spacing w:line="240" w:lineRule="atLeast"/>
              <w:jc w:val="center"/>
              <w:rPr>
                <w:rFonts w:hint="eastAsia" w:ascii="宋体" w:hAnsi="宋体" w:eastAsia="宋体" w:cs="宋体"/>
                <w:szCs w:val="21"/>
              </w:rPr>
            </w:pPr>
            <w:r>
              <w:rPr>
                <w:rFonts w:hint="eastAsia" w:ascii="宋体" w:hAnsi="宋体" w:eastAsia="宋体" w:cs="宋体"/>
                <w:szCs w:val="21"/>
              </w:rPr>
              <w:t>（公章）</w:t>
            </w:r>
          </w:p>
        </w:tc>
        <w:tc>
          <w:tcPr>
            <w:tcW w:w="7355" w:type="dxa"/>
            <w:gridSpan w:val="4"/>
            <w:noWrap w:val="0"/>
            <w:vAlign w:val="center"/>
          </w:tcPr>
          <w:p>
            <w:pPr>
              <w:spacing w:line="240" w:lineRule="atLeast"/>
              <w:rPr>
                <w:rFonts w:hint="eastAsia" w:ascii="宋体" w:hAnsi="宋体" w:eastAsia="宋体" w:cs="宋体"/>
                <w:szCs w:val="21"/>
              </w:rPr>
            </w:pPr>
          </w:p>
          <w:p>
            <w:pPr>
              <w:spacing w:line="240" w:lineRule="atLeast"/>
              <w:rPr>
                <w:rFonts w:hint="eastAsia" w:ascii="宋体" w:hAnsi="宋体" w:eastAsia="宋体" w:cs="宋体"/>
                <w:szCs w:val="21"/>
              </w:rPr>
            </w:pPr>
          </w:p>
          <w:p>
            <w:pPr>
              <w:spacing w:line="240" w:lineRule="atLeast"/>
              <w:rPr>
                <w:rFonts w:hint="eastAsia" w:ascii="宋体" w:hAnsi="宋体" w:eastAsia="宋体" w:cs="宋体"/>
                <w:szCs w:val="21"/>
              </w:rPr>
            </w:pPr>
          </w:p>
          <w:p>
            <w:pPr>
              <w:spacing w:line="240" w:lineRule="atLeast"/>
              <w:rPr>
                <w:rFonts w:hint="eastAsia" w:ascii="宋体" w:hAnsi="宋体" w:eastAsia="宋体" w:cs="宋体"/>
                <w:szCs w:val="21"/>
              </w:rPr>
            </w:pPr>
          </w:p>
          <w:p>
            <w:pPr>
              <w:spacing w:line="240" w:lineRule="atLeast"/>
              <w:ind w:firstLine="3780" w:firstLineChars="1800"/>
              <w:rPr>
                <w:rFonts w:hint="eastAsia" w:ascii="宋体" w:hAnsi="宋体" w:eastAsia="宋体" w:cs="宋体"/>
                <w:szCs w:val="21"/>
              </w:rPr>
            </w:pPr>
          </w:p>
          <w:p>
            <w:pPr>
              <w:spacing w:line="240" w:lineRule="atLeast"/>
              <w:ind w:firstLine="3780" w:firstLineChars="1800"/>
              <w:rPr>
                <w:rFonts w:hint="eastAsia" w:ascii="宋体" w:hAnsi="宋体" w:eastAsia="宋体" w:cs="宋体"/>
                <w:szCs w:val="21"/>
              </w:rPr>
            </w:pPr>
            <w:r>
              <w:rPr>
                <w:rFonts w:hint="eastAsia" w:ascii="宋体" w:hAnsi="宋体" w:eastAsia="宋体" w:cs="宋体"/>
                <w:szCs w:val="21"/>
              </w:rPr>
              <w:t>日期：   年   月   日</w:t>
            </w:r>
          </w:p>
        </w:tc>
      </w:tr>
    </w:tbl>
    <w:p>
      <w:pPr>
        <w:spacing w:line="240" w:lineRule="atLeast"/>
        <w:rPr>
          <w:rFonts w:hint="eastAsia" w:ascii="宋体" w:hAnsi="宋体" w:eastAsia="宋体" w:cs="宋体"/>
          <w:szCs w:val="21"/>
        </w:rPr>
        <w:sectPr>
          <w:headerReference r:id="rId8" w:type="default"/>
          <w:footerReference r:id="rId9" w:type="default"/>
          <w:pgSz w:w="11906" w:h="16838"/>
          <w:pgMar w:top="1418" w:right="1134" w:bottom="1304" w:left="1134" w:header="851" w:footer="454" w:gutter="0"/>
          <w:pgNumType w:fmt="decimal"/>
          <w:cols w:space="720" w:num="1"/>
          <w:docGrid w:type="lines" w:linePitch="312" w:charSpace="0"/>
        </w:sectPr>
      </w:pPr>
      <w:r>
        <w:rPr>
          <w:rFonts w:hint="eastAsia" w:ascii="宋体" w:hAnsi="宋体" w:eastAsia="宋体" w:cs="宋体"/>
          <w:szCs w:val="21"/>
        </w:rPr>
        <w:t>说明： 履约情况评价分为优、良、中、差四个等级，请在对应的框前打“√”，然后在“具体情况说明”一栏详细说明有关情况。</w:t>
      </w:r>
    </w:p>
    <w:p>
      <w:pPr>
        <w:widowControl/>
        <w:jc w:val="left"/>
        <w:rPr>
          <w:rFonts w:ascii="宋体" w:hAnsi="宋体" w:cs="宋体"/>
          <w:b/>
          <w:bCs/>
          <w:sz w:val="24"/>
        </w:rPr>
      </w:pPr>
      <w:r>
        <w:rPr>
          <w:rFonts w:hint="eastAsia" w:ascii="宋体" w:hAnsi="宋体" w:cs="宋体"/>
          <w:b/>
          <w:bCs/>
          <w:sz w:val="24"/>
        </w:rPr>
        <w:t>附件</w:t>
      </w:r>
      <w:r>
        <w:rPr>
          <w:rFonts w:hint="eastAsia" w:ascii="宋体" w:hAnsi="宋体" w:cs="宋体"/>
          <w:b/>
          <w:bCs/>
          <w:sz w:val="24"/>
          <w:lang w:val="en-US" w:eastAsia="zh-CN"/>
        </w:rPr>
        <w:t>四</w:t>
      </w:r>
      <w:r>
        <w:rPr>
          <w:rFonts w:hint="eastAsia" w:ascii="宋体" w:hAnsi="宋体" w:cs="宋体"/>
          <w:b/>
          <w:bCs/>
          <w:sz w:val="24"/>
        </w:rPr>
        <w:t>：</w:t>
      </w:r>
    </w:p>
    <w:p>
      <w:pPr>
        <w:pStyle w:val="18"/>
        <w:ind w:firstLine="0" w:firstLineChars="0"/>
      </w:pPr>
    </w:p>
    <w:p>
      <w:pPr>
        <w:jc w:val="center"/>
        <w:rPr>
          <w:rFonts w:ascii="宋体" w:hAnsi="宋体" w:cs="宋体"/>
          <w:b/>
          <w:bCs/>
          <w:sz w:val="44"/>
          <w:szCs w:val="44"/>
        </w:rPr>
      </w:pPr>
      <w:r>
        <w:rPr>
          <w:rFonts w:hint="eastAsia" w:ascii="宋体" w:hAnsi="宋体" w:cs="宋体"/>
          <w:b/>
          <w:bCs/>
          <w:sz w:val="44"/>
          <w:szCs w:val="44"/>
        </w:rPr>
        <w:t>安全生产承诺书</w:t>
      </w:r>
    </w:p>
    <w:p>
      <w:pPr>
        <w:spacing w:line="500" w:lineRule="exact"/>
        <w:ind w:firstLine="560" w:firstLineChars="200"/>
        <w:rPr>
          <w:rFonts w:ascii="仿宋" w:hAnsi="仿宋" w:eastAsia="仿宋" w:cs="仿宋"/>
          <w:sz w:val="28"/>
          <w:szCs w:val="28"/>
        </w:rPr>
      </w:pP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为了加强生产安全管理，按照“安全第一、预防为主、综合治理”的方针和“谁管谁负责”的原则，我司就承接甲方的项目的安全管理及安全责任，签订本安全生产承诺书。</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承诺时效</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自本承诺书签订之日起至本项目管理合同终止之日止。</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责任范围</w:t>
      </w:r>
    </w:p>
    <w:p>
      <w:pPr>
        <w:spacing w:line="500" w:lineRule="exact"/>
        <w:ind w:left="640"/>
        <w:rPr>
          <w:rFonts w:ascii="仿宋" w:hAnsi="仿宋" w:eastAsia="仿宋" w:cs="仿宋"/>
          <w:sz w:val="28"/>
          <w:szCs w:val="28"/>
        </w:rPr>
      </w:pPr>
      <w:r>
        <w:rPr>
          <w:rFonts w:hint="eastAsia" w:ascii="仿宋" w:hAnsi="仿宋" w:eastAsia="仿宋" w:cs="仿宋"/>
          <w:sz w:val="28"/>
          <w:szCs w:val="28"/>
        </w:rPr>
        <w:t>项目合同约定范围内。</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承诺责任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一）我司承诺全面贯彻执行党和国家关于安全生产工作的方针、政策，并按法律、法规规定的职能和安全生产责任要求，依法履行安全生产管理职责，建立完善安全生产责任制和各项安全管理制度及操作规程，并严格执行。按规定配备专职安全管理人员，自觉接受安全监督管理，把安全工作责任切实落实到责任人。如发生任何意外或造成人员伤亡，本公司承诺完全负责，与甲方无关。</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二）我司承诺加强从业人员安全生产教育和培训，履行《中华人民共和国安全生产法》和其他法律、法规规定的有关安全生产义务；承诺为甲方提供项目服务的从业人员均已接受必要的安全教育，具备必要的安全生产知识，熟悉有关的安全生产规章制度和安全操作规程，掌握本岗位的安全操作技能，了解事故应急处理措施，知悉自身在安全生产方面的权利和义务。</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（三）我司承诺建立安全生产教育和培训档案，如实记录安全生产教育和培训的时间、内容、参加人员以及考核结果等情况。</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（四）我司承诺，未经安全生产教育和培训合格的从业人员，不安排上岗作业，自觉向甲方单位提供上岗人员相关相关证明材料</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（五）我司承诺根据作业环境为上岗人员配备符合国家标准和行业标准的个人防护用品，培训员工正确的使用方法，并监督其有效佩戴使用。</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（六）我司承诺严格落实甲方关于消防安全、用电安全、财产安全、员工卫生安全的现场管理要求。服务过程涉及危险作业（动火、临时用电、销售设施中断、危险化学品作业等）及时告知。</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（七）我司承诺教育派入甲方工作人员带入的物品及作业时遵循现场管理要求。</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（八）我司承诺教育派入到智园公司人员保守智园公司商业机密，防止泄密事件发生。</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（九）我司承诺面对重大传染病疫情，积极配合政府有关部门及甲方的防控工作，积极引导接种疫苗，做到不漏报、不慌报、不瞒报、不传谣、不造谣。</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我司承诺对项目范围内的重大危险源和易发生事故的重点部位实施有效监测、监控，落实隐患整改，确保人员和设施设备安全，确保各类安全标识齐全符合要求建立完善的应急救援预案，制定具有针对性、实用性的事故应急救援预案并定期组织演练。</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（十一）我司承诺自觉接受甲方单位、社会及相关安全监管部门的监督管理，对提出的安全隐患积极落实整改。</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（十二）我司承诺依法从事生产经营活动。严格按照许可范围使用、储存易制毒化学品及危险化学品，储存场所设置相应的安全防护措施，并做好安全设施维护保养。</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（十三）我司承诺严格执行安全事故报告制度，如若发生生产安全事故，及时、如实向智园公司报告，并立即组织现场营救，做好事故善后和处置工作，尽最大努力减少事故损失。</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（十四）安全问题包括但不限于上述情况，如有未尽详细事宜，参照国家法律法规和本承诺书执行。</w:t>
      </w:r>
    </w:p>
    <w:p>
      <w:pPr>
        <w:tabs>
          <w:tab w:val="left" w:pos="312"/>
        </w:tabs>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十五）如违反本承诺书的上述承诺和保证，造成任何人员、财产受损失的，承诺人承担由此带来的全部后果，包括但不限于违约金和赔偿金，具体金额根据事件的严重程度协商解决。根据协商结果可由甲方从应付的款项中直接扣除，不足部分承诺人应承担偿付责任。</w:t>
      </w:r>
    </w:p>
    <w:p>
      <w:pPr>
        <w:tabs>
          <w:tab w:val="left" w:pos="312"/>
        </w:tabs>
        <w:ind w:firstLine="560" w:firstLineChars="200"/>
        <w:rPr>
          <w:rFonts w:ascii="仿宋" w:hAnsi="仿宋" w:eastAsia="仿宋" w:cs="仿宋"/>
          <w:sz w:val="28"/>
          <w:szCs w:val="28"/>
        </w:rPr>
      </w:pPr>
      <w:r>
        <w:rPr>
          <w:rFonts w:hint="eastAsia" w:ascii="仿宋" w:hAnsi="仿宋" w:eastAsia="仿宋" w:cs="仿宋"/>
          <w:sz w:val="28"/>
          <w:szCs w:val="28"/>
        </w:rPr>
        <w:t>四、本承诺书是甲方对项目开展安全监管的有效证明文件，是合同附件，具有法律效力。</w:t>
      </w: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500" w:lineRule="exact"/>
        <w:rPr>
          <w:rFonts w:ascii="仿宋" w:hAnsi="仿宋" w:eastAsia="仿宋" w:cs="仿宋"/>
          <w:sz w:val="28"/>
          <w:szCs w:val="28"/>
        </w:rPr>
      </w:pPr>
    </w:p>
    <w:p>
      <w:pPr>
        <w:spacing w:line="600" w:lineRule="auto"/>
        <w:rPr>
          <w:rFonts w:ascii="仿宋" w:hAnsi="仿宋" w:eastAsia="仿宋" w:cs="仿宋"/>
          <w:sz w:val="28"/>
          <w:szCs w:val="28"/>
        </w:rPr>
      </w:pPr>
      <w:r>
        <w:rPr>
          <w:rFonts w:hint="eastAsia" w:ascii="仿宋" w:hAnsi="仿宋" w:eastAsia="仿宋" w:cs="仿宋"/>
          <w:sz w:val="28"/>
          <w:szCs w:val="28"/>
        </w:rPr>
        <w:t>承诺单位（盖章）：</w:t>
      </w:r>
    </w:p>
    <w:p>
      <w:pPr>
        <w:spacing w:line="600" w:lineRule="auto"/>
        <w:rPr>
          <w:rFonts w:ascii="仿宋" w:hAnsi="仿宋" w:eastAsia="仿宋" w:cs="仿宋"/>
          <w:sz w:val="28"/>
          <w:szCs w:val="28"/>
        </w:rPr>
      </w:pPr>
      <w:r>
        <w:rPr>
          <w:rFonts w:hint="eastAsia" w:ascii="仿宋" w:hAnsi="仿宋" w:eastAsia="仿宋" w:cs="仿宋"/>
          <w:sz w:val="28"/>
          <w:szCs w:val="28"/>
        </w:rPr>
        <w:t>法定代表人或授权代表签字：</w:t>
      </w:r>
    </w:p>
    <w:p>
      <w:pPr>
        <w:spacing w:line="600" w:lineRule="auto"/>
        <w:rPr>
          <w:rFonts w:ascii="仿宋" w:hAnsi="仿宋" w:eastAsia="仿宋" w:cs="仿宋"/>
          <w:sz w:val="28"/>
          <w:szCs w:val="28"/>
        </w:rPr>
      </w:pPr>
      <w:r>
        <w:rPr>
          <w:rFonts w:hint="eastAsia" w:ascii="仿宋" w:hAnsi="仿宋" w:eastAsia="仿宋" w:cs="仿宋"/>
          <w:sz w:val="28"/>
          <w:szCs w:val="28"/>
        </w:rPr>
        <w:t>签署日期：</w:t>
      </w:r>
    </w:p>
    <w:p>
      <w:pPr>
        <w:pStyle w:val="18"/>
        <w:ind w:firstLine="420"/>
      </w:pPr>
    </w:p>
    <w:p>
      <w:pPr>
        <w:pStyle w:val="18"/>
        <w:ind w:firstLine="420"/>
      </w:pPr>
    </w:p>
    <w:p>
      <w:pPr>
        <w:pStyle w:val="18"/>
        <w:ind w:firstLine="420"/>
        <w:sectPr>
          <w:pgSz w:w="11906" w:h="16838"/>
          <w:pgMar w:top="1418" w:right="1247" w:bottom="1304" w:left="1191" w:header="851" w:footer="454" w:gutter="0"/>
          <w:pgNumType w:fmt="decimal"/>
          <w:cols w:space="720" w:num="1"/>
          <w:docGrid w:type="lines" w:linePitch="312" w:charSpace="0"/>
        </w:sectPr>
      </w:pPr>
    </w:p>
    <w:p>
      <w:pPr>
        <w:widowControl/>
        <w:jc w:val="left"/>
        <w:rPr>
          <w:rFonts w:ascii="宋体" w:hAnsi="宋体" w:cs="宋体"/>
          <w:b/>
          <w:bCs/>
          <w:sz w:val="24"/>
        </w:rPr>
      </w:pPr>
      <w:r>
        <w:rPr>
          <w:rFonts w:hint="eastAsia" w:ascii="宋体" w:hAnsi="宋体" w:cs="宋体"/>
          <w:b/>
          <w:bCs/>
          <w:sz w:val="24"/>
        </w:rPr>
        <w:t>附件</w:t>
      </w:r>
      <w:r>
        <w:rPr>
          <w:rFonts w:hint="eastAsia" w:ascii="宋体" w:hAnsi="宋体" w:cs="宋体"/>
          <w:b/>
          <w:bCs/>
          <w:sz w:val="24"/>
          <w:lang w:val="en-US" w:eastAsia="zh-CN"/>
        </w:rPr>
        <w:t>五</w:t>
      </w:r>
      <w:r>
        <w:rPr>
          <w:rFonts w:hint="eastAsia" w:ascii="宋体" w:hAnsi="宋体" w:cs="宋体"/>
          <w:b/>
          <w:bCs/>
          <w:sz w:val="24"/>
        </w:rPr>
        <w:t>：</w:t>
      </w:r>
    </w:p>
    <w:p>
      <w:pPr>
        <w:pStyle w:val="18"/>
        <w:ind w:firstLine="420"/>
      </w:pPr>
    </w:p>
    <w:p>
      <w:pPr>
        <w:spacing w:line="460" w:lineRule="exact"/>
        <w:jc w:val="center"/>
        <w:rPr>
          <w:rFonts w:ascii="宋体" w:hAnsi="宋体" w:cs="宋体"/>
          <w:b/>
          <w:bCs/>
          <w:color w:val="333333"/>
          <w:kern w:val="0"/>
          <w:sz w:val="44"/>
          <w:szCs w:val="44"/>
          <w:shd w:val="clear" w:color="auto" w:fill="FFFFFF"/>
          <w:lang w:val="zh-CN" w:bidi="ar"/>
        </w:rPr>
      </w:pPr>
      <w:r>
        <w:rPr>
          <w:rFonts w:hint="eastAsia" w:ascii="宋体" w:hAnsi="宋体" w:cs="宋体"/>
          <w:b/>
          <w:bCs/>
          <w:color w:val="333333"/>
          <w:kern w:val="0"/>
          <w:sz w:val="44"/>
          <w:szCs w:val="44"/>
          <w:shd w:val="clear" w:color="auto" w:fill="FFFFFF"/>
          <w:lang w:val="zh-CN" w:bidi="ar"/>
        </w:rPr>
        <w:t>廉洁协议</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p>
    <w:p>
      <w:pPr>
        <w:pStyle w:val="9"/>
        <w:shd w:val="clear" w:color="auto" w:fill="FFFFFF"/>
        <w:spacing w:before="0" w:beforeAutospacing="0" w:after="0" w:afterAutospacing="0" w:line="500" w:lineRule="exact"/>
        <w:ind w:firstLine="640"/>
        <w:rPr>
          <w:rFonts w:hint="eastAsia"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甲    方： </w:t>
      </w:r>
      <w:r>
        <w:rPr>
          <w:rFonts w:hint="eastAsia" w:ascii="仿宋" w:hAnsi="仿宋" w:eastAsia="仿宋" w:cs="仿宋"/>
          <w:color w:val="333333"/>
          <w:sz w:val="28"/>
          <w:szCs w:val="28"/>
          <w:u w:val="single"/>
          <w:shd w:val="clear" w:color="auto" w:fill="FFFFFF"/>
          <w:lang w:val="zh-CN"/>
        </w:rPr>
        <w:t>深圳市前海智慧</w:t>
      </w:r>
      <w:r>
        <w:rPr>
          <w:rFonts w:hint="eastAsia" w:ascii="仿宋" w:hAnsi="仿宋" w:eastAsia="仿宋" w:cs="仿宋"/>
          <w:color w:val="333333"/>
          <w:sz w:val="28"/>
          <w:szCs w:val="28"/>
          <w:u w:val="single"/>
          <w:shd w:val="clear" w:color="auto" w:fill="FFFFFF"/>
        </w:rPr>
        <w:t>园区</w:t>
      </w:r>
      <w:r>
        <w:rPr>
          <w:rFonts w:hint="eastAsia" w:ascii="仿宋" w:hAnsi="仿宋" w:eastAsia="仿宋" w:cs="仿宋"/>
          <w:color w:val="333333"/>
          <w:sz w:val="28"/>
          <w:szCs w:val="28"/>
          <w:u w:val="single"/>
          <w:shd w:val="clear" w:color="auto" w:fill="FFFFFF"/>
          <w:lang w:val="zh-CN"/>
        </w:rPr>
        <w:t>有限公司</w:t>
      </w:r>
      <w:r>
        <w:rPr>
          <w:rFonts w:hint="eastAsia" w:ascii="仿宋" w:hAnsi="仿宋" w:eastAsia="仿宋" w:cs="仿宋"/>
          <w:color w:val="333333"/>
          <w:sz w:val="28"/>
          <w:szCs w:val="28"/>
          <w:shd w:val="clear" w:color="auto" w:fill="FFFFFF"/>
          <w:lang w:val="zh-CN"/>
        </w:rPr>
        <w:t xml:space="preserve">               </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乙    方： </w:t>
      </w:r>
      <w:r>
        <w:rPr>
          <w:rFonts w:hint="eastAsia" w:ascii="仿宋" w:hAnsi="仿宋" w:eastAsia="仿宋" w:cs="仿宋"/>
          <w:color w:val="333333"/>
          <w:sz w:val="28"/>
          <w:szCs w:val="28"/>
          <w:u w:val="single"/>
          <w:shd w:val="clear" w:color="auto" w:fill="FFFFFF"/>
          <w:lang w:val="en-US" w:eastAsia="zh-CN"/>
        </w:rPr>
        <w:t xml:space="preserve">                          </w:t>
      </w:r>
      <w:r>
        <w:rPr>
          <w:rFonts w:hint="eastAsia" w:ascii="仿宋" w:hAnsi="仿宋" w:eastAsia="仿宋" w:cs="仿宋"/>
          <w:color w:val="333333"/>
          <w:sz w:val="28"/>
          <w:szCs w:val="28"/>
          <w:shd w:val="clear" w:color="auto" w:fill="FFFFFF"/>
        </w:rPr>
        <w:t xml:space="preserve">                      </w:t>
      </w:r>
      <w:r>
        <w:rPr>
          <w:rFonts w:hint="eastAsia" w:ascii="仿宋" w:hAnsi="仿宋" w:eastAsia="仿宋" w:cs="仿宋"/>
          <w:color w:val="333333"/>
          <w:sz w:val="28"/>
          <w:szCs w:val="28"/>
          <w:shd w:val="clear" w:color="auto" w:fill="FFFFFF"/>
          <w:lang w:val="zh-CN"/>
        </w:rPr>
        <w:t xml:space="preserve">          </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 xml:space="preserve">项目名称： </w:t>
      </w:r>
      <w:r>
        <w:rPr>
          <w:rFonts w:hint="eastAsia" w:ascii="仿宋" w:hAnsi="仿宋" w:eastAsia="仿宋" w:cs="仿宋"/>
          <w:color w:val="333333"/>
          <w:sz w:val="28"/>
          <w:szCs w:val="28"/>
          <w:u w:val="single"/>
          <w:shd w:val="clear" w:color="auto" w:fill="FFFFFF"/>
          <w:lang w:val="en-US" w:eastAsia="zh-CN"/>
        </w:rPr>
        <w:t xml:space="preserve">                          </w:t>
      </w:r>
      <w:r>
        <w:rPr>
          <w:rFonts w:hint="eastAsia" w:ascii="仿宋" w:hAnsi="仿宋" w:eastAsia="仿宋" w:cs="仿宋"/>
          <w:color w:val="333333"/>
          <w:sz w:val="28"/>
          <w:szCs w:val="28"/>
          <w:shd w:val="clear" w:color="auto" w:fill="FFFFFF"/>
          <w:lang w:val="zh-CN"/>
        </w:rPr>
        <w:t xml:space="preserve"> </w:t>
      </w:r>
    </w:p>
    <w:p>
      <w:pPr>
        <w:spacing w:line="500" w:lineRule="exact"/>
        <w:ind w:firstLine="640"/>
        <w:rPr>
          <w:rFonts w:ascii="仿宋" w:hAnsi="仿宋" w:eastAsia="仿宋" w:cs="仿宋"/>
          <w:sz w:val="28"/>
          <w:szCs w:val="28"/>
          <w:lang w:val="zh-CN"/>
        </w:rPr>
      </w:pP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lang w:val="zh-CN"/>
        </w:rPr>
        <w:t>为全面建设前海“廉洁示范区”，树立企业的良好形象，防控商业领域廉洁风险，营造健康商业环境和建立正常商业合作关系，根据《民法典》、《反不正当竞争法》、《关于禁止商业贿赂行为的暂行规定》等法律、法规、规章及政策的规定，双方同意签订本廉洁协议。</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一、甲乙双方共同的权利和义务</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1、严格遵守国家有关法律法规及有关规定。</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2、严格执行合同约定，自觉按合同办事。</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3、建立健全采购供应廉洁制度，开展廉洁教育，监督并认真查处违法违纪行为。</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4、互相监督，发现对方在业务活动中有违反廉洁规定的行为，有及时提醒对方纠正的权利和义务，有向对方纪检监察部门或上级有关部门举报、建议给予处理并要求告知处理结果的权利。</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5、不得为谋求私利进行私下协商或者达成默契。</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6、乙方无论以任何名义给予甲方的折扣、回扣或其他优惠条件，必须以明示的方式体现在主合同中。</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7、</w:t>
      </w:r>
      <w:r>
        <w:rPr>
          <w:rFonts w:hint="eastAsia" w:ascii="仿宋" w:hAnsi="仿宋" w:eastAsia="仿宋" w:cs="仿宋"/>
          <w:color w:val="333333"/>
          <w:sz w:val="28"/>
          <w:szCs w:val="28"/>
          <w:shd w:val="clear" w:color="auto" w:fill="FFFFFF"/>
          <w:lang w:val="zh-CN"/>
        </w:rPr>
        <w:t>甲</w:t>
      </w:r>
      <w:r>
        <w:rPr>
          <w:rFonts w:hint="eastAsia" w:ascii="仿宋" w:hAnsi="仿宋" w:eastAsia="仿宋" w:cs="仿宋"/>
          <w:color w:val="333333"/>
          <w:sz w:val="28"/>
          <w:szCs w:val="28"/>
          <w:shd w:val="clear" w:color="auto" w:fill="FFFFFF"/>
        </w:rPr>
        <w:t>乙双</w:t>
      </w:r>
      <w:r>
        <w:rPr>
          <w:rFonts w:hint="eastAsia" w:ascii="仿宋" w:hAnsi="仿宋" w:eastAsia="仿宋" w:cs="仿宋"/>
          <w:color w:val="333333"/>
          <w:sz w:val="28"/>
          <w:szCs w:val="28"/>
          <w:shd w:val="clear" w:color="auto" w:fill="FFFFFF"/>
          <w:lang w:val="zh-CN"/>
        </w:rPr>
        <w:t>方及其员工</w:t>
      </w:r>
      <w:r>
        <w:rPr>
          <w:rFonts w:hint="eastAsia" w:ascii="仿宋" w:hAnsi="仿宋" w:eastAsia="仿宋" w:cs="仿宋"/>
          <w:color w:val="333333"/>
          <w:sz w:val="28"/>
          <w:szCs w:val="28"/>
          <w:shd w:val="clear" w:color="auto" w:fill="FFFFFF"/>
        </w:rPr>
        <w:t>不得</w:t>
      </w:r>
      <w:r>
        <w:rPr>
          <w:rFonts w:hint="eastAsia" w:ascii="仿宋" w:hAnsi="仿宋" w:eastAsia="仿宋" w:cs="仿宋"/>
          <w:color w:val="333333"/>
          <w:sz w:val="28"/>
          <w:szCs w:val="28"/>
          <w:shd w:val="clear" w:color="auto" w:fill="FFFFFF"/>
          <w:lang w:val="zh-CN"/>
        </w:rPr>
        <w:t>干预和插手与本项目相关的招投标等活动。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二、甲方及其工作人员的义务</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1、不得</w:t>
      </w:r>
      <w:r>
        <w:rPr>
          <w:rFonts w:hint="eastAsia" w:ascii="仿宋" w:hAnsi="仿宋" w:eastAsia="仿宋" w:cs="仿宋"/>
          <w:color w:val="333333"/>
          <w:sz w:val="28"/>
          <w:szCs w:val="28"/>
          <w:shd w:val="clear" w:color="auto" w:fill="FFFFFF"/>
          <w:lang w:val="zh-CN"/>
        </w:rPr>
        <w:t>索取、接受或者以借为名占用管理乙方的财物（双方合同另有规定除外）</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2、不得索取或接受乙方及其工作人员以任何名义赠送的现金、回扣、有价证券、支付凭证和贵重礼品等。</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3、不得以任何名义向乙方及其工作人员索要合同以外的各种费用，不得在乙方报销应由本单位或个人承担的任何费用。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4、不得参加乙方及其工作人员组织的可能对公正履行合同有影响的宴请、娱乐和旅游等一切活动。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5、不得在合同签订、验收、付款等正常按约履行时为索取合同约定以外的费用而借故刁难乙方。</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6、不得要求或接受乙方及其工作人员为其住房装修、婚丧嫁娶、家属亲友工作安排以及出国等提供方便。</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7、不得向乙方及其工作人员介绍家属、亲友从事与本项目有关的经济活动。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8、不得要求乙方购买合同约定外的任何物品。</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9、不得在家里接待乙方工作人员有关事项的询访。</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三、乙方及其工作人员的义务</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1、不得以任何形式向甲方及其工作人员赠送礼金、回扣、有价证券、支付凭证、贵重礼品等财物。</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2、不得支付甲方及其工作人员以任何名义索要的合同中未约定的费用，不得报销应由甲方单位或个人承担的费用。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3、不得邀请甲方及其工作人员参加由乙方付费的宴请、娱乐以及旅游等一切活动。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4、不得在合同签订、验收、付款等履行环节为获得便利向甲方任何人支付任何合同约定以外的费用。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5、不得为甲方工作人员的住房装修、婚丧嫁娶、家属亲友工作安排以及出国等提供方便。</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6、不得接受甲方及其工作人员介绍的家属、亲友从事与本项目有关的经济活动。</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7、不得为甲方及其工作人员购置或长期无偿提供通讯工具、交通工具、家电或其他物品。</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8、不得到甲方工作人员家里询问有关事项。</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四、违约责任</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1、甲方工作人员如违反本协议有关条款，甲方将按照公司有关规定给予当事人相应的行处罚，情节严重、触犯法律的将由司法机关处理。</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2、乙方及其工作人员如违反本协议有关条款，甲方将视情节轻重给予批评教育、警告、没收乙方交纳的履约保证金、终止采购合同、取消乙方供应商资格，并将根据情况决定是否依法追究乙方的法律责任。对由此造成的一切后果均由乙方承担。</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3、乙方如对甲方工作人员的违纪行为知情不报，包庇纵容，一经查实，甲方有权按上一条约定执行。</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4、甲乙双方不履行各自义务，构成违法违纪的，由司法机关或上级部门按管辖权依法依纪处理，所认定的事实和处理结果作为承担违约责任的依据。</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rPr>
        <w:t>5、甲乙双方有其他违反廉洁规定的行为，影响正常履行采购合同的，按国家有关法律法规，对相关方予以责任追究。</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lang w:val="zh-CN"/>
        </w:rPr>
      </w:pPr>
      <w:r>
        <w:rPr>
          <w:rFonts w:hint="eastAsia" w:ascii="仿宋" w:hAnsi="仿宋" w:eastAsia="仿宋" w:cs="仿宋"/>
          <w:color w:val="333333"/>
          <w:sz w:val="28"/>
          <w:szCs w:val="28"/>
          <w:shd w:val="clear" w:color="auto" w:fill="FFFFFF"/>
        </w:rPr>
        <w:t>五、</w:t>
      </w:r>
      <w:r>
        <w:rPr>
          <w:rFonts w:hint="eastAsia" w:ascii="仿宋" w:hAnsi="仿宋" w:eastAsia="仿宋" w:cs="仿宋"/>
          <w:color w:val="333333"/>
          <w:sz w:val="28"/>
          <w:szCs w:val="28"/>
          <w:shd w:val="clear" w:color="auto" w:fill="FFFFFF"/>
          <w:lang w:val="zh-CN"/>
        </w:rPr>
        <w:t>违反廉洁协议行为的举报</w:t>
      </w:r>
    </w:p>
    <w:p>
      <w:pPr>
        <w:pStyle w:val="9"/>
        <w:shd w:val="clear" w:color="auto" w:fill="FFFFFF"/>
        <w:spacing w:before="0" w:beforeAutospacing="0" w:after="0" w:afterAutospacing="0" w:line="500" w:lineRule="exact"/>
        <w:ind w:firstLine="640"/>
        <w:rPr>
          <w:rFonts w:ascii="仿宋" w:hAnsi="仿宋" w:eastAsia="仿宋" w:cs="仿宋"/>
          <w:color w:val="333333"/>
          <w:sz w:val="28"/>
          <w:szCs w:val="28"/>
          <w:shd w:val="clear" w:color="auto" w:fill="FFFFFF"/>
        </w:rPr>
      </w:pPr>
      <w:r>
        <w:rPr>
          <w:rFonts w:hint="eastAsia" w:ascii="仿宋" w:hAnsi="仿宋" w:eastAsia="仿宋" w:cs="仿宋"/>
          <w:color w:val="333333"/>
          <w:sz w:val="28"/>
          <w:szCs w:val="28"/>
          <w:shd w:val="clear" w:color="auto" w:fill="FFFFFF"/>
          <w:lang w:val="zh-CN"/>
        </w:rPr>
        <w:t>甲乙</w:t>
      </w:r>
      <w:r>
        <w:rPr>
          <w:rFonts w:hint="eastAsia" w:ascii="仿宋" w:hAnsi="仿宋" w:eastAsia="仿宋" w:cs="仿宋"/>
          <w:color w:val="333333"/>
          <w:sz w:val="28"/>
          <w:szCs w:val="28"/>
          <w:shd w:val="clear" w:color="auto" w:fill="FFFFFF"/>
        </w:rPr>
        <w:t>双</w:t>
      </w:r>
      <w:r>
        <w:rPr>
          <w:rFonts w:hint="eastAsia" w:ascii="仿宋" w:hAnsi="仿宋" w:eastAsia="仿宋" w:cs="仿宋"/>
          <w:color w:val="333333"/>
          <w:sz w:val="28"/>
          <w:szCs w:val="28"/>
          <w:shd w:val="clear" w:color="auto" w:fill="FFFFFF"/>
          <w:lang w:val="zh-CN"/>
        </w:rPr>
        <w:t>方发现有违反本廉洁协议的任何行为，均可向甲方</w:t>
      </w:r>
      <w:r>
        <w:rPr>
          <w:rFonts w:hint="eastAsia" w:ascii="仿宋" w:hAnsi="仿宋" w:eastAsia="仿宋" w:cs="仿宋"/>
          <w:color w:val="333333"/>
          <w:sz w:val="28"/>
          <w:szCs w:val="28"/>
          <w:shd w:val="clear" w:color="auto" w:fill="FFFFFF"/>
        </w:rPr>
        <w:t>行政财务部</w:t>
      </w:r>
      <w:r>
        <w:rPr>
          <w:rFonts w:hint="eastAsia" w:ascii="仿宋" w:hAnsi="仿宋" w:eastAsia="仿宋" w:cs="仿宋"/>
          <w:color w:val="333333"/>
          <w:sz w:val="28"/>
          <w:szCs w:val="28"/>
          <w:shd w:val="clear" w:color="auto" w:fill="FFFFFF"/>
          <w:lang w:val="zh-CN"/>
        </w:rPr>
        <w:t>举报（电话举报：0755-88</w:t>
      </w:r>
      <w:r>
        <w:rPr>
          <w:rFonts w:hint="eastAsia" w:ascii="仿宋" w:hAnsi="仿宋" w:eastAsia="仿宋" w:cs="仿宋"/>
          <w:color w:val="333333"/>
          <w:sz w:val="28"/>
          <w:szCs w:val="28"/>
          <w:shd w:val="clear" w:color="auto" w:fill="FFFFFF"/>
        </w:rPr>
        <w:t>991815</w:t>
      </w:r>
      <w:r>
        <w:rPr>
          <w:rFonts w:hint="eastAsia" w:ascii="仿宋" w:hAnsi="仿宋" w:eastAsia="仿宋" w:cs="仿宋"/>
          <w:color w:val="333333"/>
          <w:sz w:val="28"/>
          <w:szCs w:val="28"/>
          <w:shd w:val="clear" w:color="auto" w:fill="FFFFFF"/>
          <w:lang w:val="zh-CN"/>
        </w:rPr>
        <w:t>）或向前海廉政监督局举报（前海廉政监督局举报受理信息：电话举报：0755-36668510；0755-12388。网络举报：http://www.ljsz.gov.cn/）。</w:t>
      </w:r>
    </w:p>
    <w:p>
      <w:pPr>
        <w:pStyle w:val="9"/>
        <w:numPr>
          <w:ilvl w:val="0"/>
          <w:numId w:val="9"/>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其他未尽事宜，由双方协商解决。</w:t>
      </w:r>
    </w:p>
    <w:p>
      <w:pPr>
        <w:pStyle w:val="9"/>
        <w:numPr>
          <w:ilvl w:val="0"/>
          <w:numId w:val="9"/>
        </w:numPr>
        <w:shd w:val="clear" w:color="auto" w:fill="FFFFFF"/>
        <w:spacing w:before="0" w:beforeAutospacing="0" w:after="0" w:afterAutospacing="0" w:line="50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本协议与</w:t>
      </w:r>
      <w:r>
        <w:rPr>
          <w:rFonts w:hint="eastAsia" w:ascii="仿宋" w:hAnsi="仿宋" w:eastAsia="仿宋" w:cs="仿宋"/>
          <w:color w:val="333333"/>
          <w:sz w:val="28"/>
          <w:szCs w:val="28"/>
          <w:u w:val="single"/>
          <w:shd w:val="clear" w:color="auto" w:fill="FFFFFF"/>
          <w:lang w:val="en-US" w:eastAsia="zh-CN"/>
        </w:rPr>
        <w:t xml:space="preserve">                        </w:t>
      </w:r>
      <w:r>
        <w:rPr>
          <w:rFonts w:hint="eastAsia" w:ascii="仿宋" w:hAnsi="仿宋" w:eastAsia="仿宋" w:cs="仿宋"/>
          <w:color w:val="333333"/>
          <w:sz w:val="28"/>
          <w:szCs w:val="28"/>
          <w:u w:val="none"/>
          <w:shd w:val="clear" w:color="auto" w:fill="FFFFFF"/>
          <w:lang w:val="en-US" w:eastAsia="zh-CN"/>
        </w:rPr>
        <w:t>采购合同</w:t>
      </w:r>
      <w:r>
        <w:rPr>
          <w:rFonts w:hint="eastAsia" w:ascii="仿宋" w:hAnsi="仿宋" w:eastAsia="仿宋" w:cs="仿宋"/>
          <w:color w:val="333333"/>
          <w:sz w:val="28"/>
          <w:szCs w:val="28"/>
          <w:shd w:val="clear" w:color="auto" w:fill="FFFFFF"/>
        </w:rPr>
        <w:t>一并签订，作为该合同的附件，具有与该合同同等的法律效力。</w:t>
      </w:r>
    </w:p>
    <w:p>
      <w:pPr>
        <w:pStyle w:val="9"/>
        <w:shd w:val="clear" w:color="auto" w:fill="FFFFFF"/>
        <w:spacing w:before="0" w:beforeAutospacing="0" w:after="0" w:afterAutospacing="0" w:line="460" w:lineRule="exact"/>
        <w:ind w:firstLine="640"/>
        <w:rPr>
          <w:rFonts w:ascii="仿宋" w:hAnsi="仿宋" w:eastAsia="仿宋" w:cs="仿宋"/>
          <w:color w:val="333333"/>
          <w:sz w:val="28"/>
          <w:szCs w:val="28"/>
        </w:rPr>
      </w:pPr>
      <w:r>
        <w:rPr>
          <w:rFonts w:hint="eastAsia" w:ascii="仿宋" w:hAnsi="仿宋" w:eastAsia="仿宋" w:cs="仿宋"/>
          <w:color w:val="333333"/>
          <w:sz w:val="28"/>
          <w:szCs w:val="28"/>
          <w:shd w:val="clear" w:color="auto" w:fill="FFFFFF"/>
        </w:rPr>
        <w:t>八、本协议经双方签字盖章后生效，在甲乙双方存在业务关系期间均对双方产生约束力。</w:t>
      </w:r>
    </w:p>
    <w:p>
      <w:pPr>
        <w:pStyle w:val="9"/>
        <w:shd w:val="clear" w:color="auto" w:fill="FFFFFF"/>
        <w:spacing w:before="0" w:beforeAutospacing="0" w:after="0" w:afterAutospacing="0" w:line="460" w:lineRule="exact"/>
        <w:ind w:firstLine="640"/>
        <w:rPr>
          <w:rFonts w:ascii="仿宋" w:hAnsi="仿宋" w:eastAsia="仿宋" w:cs="仿宋"/>
          <w:sz w:val="28"/>
          <w:szCs w:val="28"/>
          <w:lang w:val="zh-CN"/>
        </w:rPr>
      </w:pPr>
      <w:r>
        <w:rPr>
          <w:rFonts w:hint="eastAsia" w:ascii="仿宋" w:hAnsi="仿宋" w:eastAsia="仿宋" w:cs="仿宋"/>
          <w:color w:val="333333"/>
          <w:sz w:val="28"/>
          <w:szCs w:val="28"/>
          <w:shd w:val="clear" w:color="auto" w:fill="FFFFFF"/>
        </w:rPr>
        <w:t>九、本协议一式二份，甲、乙双方各执一份。 </w:t>
      </w:r>
    </w:p>
    <w:p>
      <w:pPr>
        <w:spacing w:line="460" w:lineRule="exact"/>
        <w:ind w:firstLine="640"/>
        <w:rPr>
          <w:rFonts w:hint="eastAsia" w:ascii="仿宋" w:hAnsi="仿宋" w:eastAsia="仿宋" w:cs="仿宋"/>
          <w:sz w:val="28"/>
          <w:szCs w:val="28"/>
          <w:lang w:val="zh-CN"/>
        </w:rPr>
      </w:pPr>
    </w:p>
    <w:p>
      <w:pPr>
        <w:spacing w:line="460" w:lineRule="exact"/>
        <w:ind w:firstLine="640"/>
        <w:rPr>
          <w:rFonts w:hint="eastAsia" w:ascii="仿宋" w:hAnsi="仿宋" w:eastAsia="仿宋" w:cs="仿宋"/>
          <w:sz w:val="28"/>
          <w:szCs w:val="28"/>
          <w:lang w:val="zh-CN"/>
        </w:rPr>
      </w:pPr>
    </w:p>
    <w:p>
      <w:pPr>
        <w:spacing w:line="460" w:lineRule="exact"/>
        <w:ind w:firstLine="640"/>
        <w:rPr>
          <w:rFonts w:hint="eastAsia" w:ascii="仿宋" w:hAnsi="仿宋" w:eastAsia="仿宋" w:cs="仿宋"/>
          <w:sz w:val="28"/>
          <w:szCs w:val="28"/>
          <w:lang w:val="zh-CN"/>
        </w:rPr>
      </w:pPr>
    </w:p>
    <w:p>
      <w:pPr>
        <w:spacing w:line="460" w:lineRule="exact"/>
        <w:ind w:firstLine="640"/>
        <w:rPr>
          <w:rFonts w:ascii="仿宋" w:hAnsi="仿宋" w:eastAsia="仿宋" w:cs="仿宋"/>
          <w:sz w:val="28"/>
          <w:szCs w:val="28"/>
          <w:lang w:val="zh-CN"/>
        </w:rPr>
      </w:pPr>
      <w:r>
        <w:rPr>
          <w:rFonts w:hint="eastAsia" w:ascii="仿宋" w:hAnsi="仿宋" w:eastAsia="仿宋" w:cs="仿宋"/>
          <w:sz w:val="28"/>
          <w:szCs w:val="28"/>
          <w:lang w:val="zh-CN"/>
        </w:rPr>
        <w:t>（以下无正文）</w:t>
      </w:r>
    </w:p>
    <w:p>
      <w:pPr>
        <w:pStyle w:val="18"/>
        <w:ind w:firstLine="420"/>
        <w:rPr>
          <w:lang w:val="zh-CN"/>
        </w:rPr>
      </w:pPr>
    </w:p>
    <w:tbl>
      <w:tblPr>
        <w:tblStyle w:val="11"/>
        <w:tblW w:w="9350" w:type="dxa"/>
        <w:jc w:val="center"/>
        <w:tblLayout w:type="autofit"/>
        <w:tblCellMar>
          <w:top w:w="0" w:type="dxa"/>
          <w:left w:w="108" w:type="dxa"/>
          <w:bottom w:w="0" w:type="dxa"/>
          <w:right w:w="108" w:type="dxa"/>
        </w:tblCellMar>
      </w:tblPr>
      <w:tblGrid>
        <w:gridCol w:w="4755"/>
        <w:gridCol w:w="4595"/>
      </w:tblGrid>
      <w:tr>
        <w:tblPrEx>
          <w:tblCellMar>
            <w:top w:w="0" w:type="dxa"/>
            <w:left w:w="108" w:type="dxa"/>
            <w:bottom w:w="0" w:type="dxa"/>
            <w:right w:w="108" w:type="dxa"/>
          </w:tblCellMar>
        </w:tblPrEx>
        <w:trPr>
          <w:trHeight w:val="3120" w:hRule="atLeast"/>
          <w:jc w:val="center"/>
        </w:trPr>
        <w:tc>
          <w:tcPr>
            <w:tcW w:w="4755" w:type="dxa"/>
            <w:noWrap w:val="0"/>
            <w:vAlign w:val="top"/>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甲方（公章）：深圳市前海智慧</w:t>
            </w:r>
            <w:r>
              <w:rPr>
                <w:rFonts w:hint="eastAsia" w:ascii="仿宋" w:hAnsi="仿宋" w:eastAsia="仿宋" w:cs="仿宋"/>
                <w:sz w:val="28"/>
                <w:szCs w:val="28"/>
              </w:rPr>
              <w:t>园区</w:t>
            </w:r>
            <w:r>
              <w:rPr>
                <w:rFonts w:hint="eastAsia" w:ascii="仿宋" w:hAnsi="仿宋" w:eastAsia="仿宋" w:cs="仿宋"/>
                <w:sz w:val="28"/>
                <w:szCs w:val="28"/>
                <w:lang w:val="zh-CN"/>
              </w:rPr>
              <w:t>有限公司</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ind w:firstLine="640"/>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c>
          <w:tcPr>
            <w:tcW w:w="4595" w:type="dxa"/>
            <w:noWrap w:val="0"/>
            <w:vAlign w:val="top"/>
          </w:tcPr>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乙方（公章）：</w:t>
            </w:r>
          </w:p>
          <w:p>
            <w:pPr>
              <w:spacing w:line="460" w:lineRule="exact"/>
              <w:rPr>
                <w:rFonts w:ascii="仿宋" w:hAnsi="仿宋" w:eastAsia="仿宋" w:cs="仿宋"/>
                <w:sz w:val="28"/>
                <w:szCs w:val="28"/>
                <w:lang w:val="zh-CN"/>
              </w:rPr>
            </w:pPr>
          </w:p>
          <w:p>
            <w:pPr>
              <w:spacing w:line="460" w:lineRule="exact"/>
              <w:rPr>
                <w:rFonts w:hint="eastAsia" w:ascii="仿宋" w:hAnsi="仿宋" w:eastAsia="仿宋" w:cs="仿宋"/>
                <w:sz w:val="28"/>
                <w:szCs w:val="28"/>
                <w:lang w:val="zh-CN"/>
              </w:rPr>
            </w:pPr>
          </w:p>
          <w:p>
            <w:pPr>
              <w:spacing w:line="460" w:lineRule="exact"/>
              <w:rPr>
                <w:rFonts w:hint="eastAsia"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法定代表人/授权代理人</w:t>
            </w: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（签字）：</w:t>
            </w:r>
          </w:p>
          <w:p>
            <w:pPr>
              <w:spacing w:line="460" w:lineRule="exact"/>
              <w:rPr>
                <w:rFonts w:ascii="仿宋" w:hAnsi="仿宋" w:eastAsia="仿宋" w:cs="仿宋"/>
                <w:sz w:val="28"/>
                <w:szCs w:val="28"/>
                <w:lang w:val="zh-CN"/>
              </w:rPr>
            </w:pPr>
          </w:p>
          <w:p>
            <w:pPr>
              <w:spacing w:line="460" w:lineRule="exact"/>
              <w:rPr>
                <w:rFonts w:ascii="仿宋" w:hAnsi="仿宋" w:eastAsia="仿宋" w:cs="仿宋"/>
                <w:sz w:val="28"/>
                <w:szCs w:val="28"/>
                <w:lang w:val="zh-CN"/>
              </w:rPr>
            </w:pPr>
            <w:r>
              <w:rPr>
                <w:rFonts w:hint="eastAsia" w:ascii="仿宋" w:hAnsi="仿宋" w:eastAsia="仿宋" w:cs="仿宋"/>
                <w:sz w:val="28"/>
                <w:szCs w:val="28"/>
                <w:lang w:val="zh-CN"/>
              </w:rPr>
              <w:t>日期：</w:t>
            </w:r>
            <w:r>
              <w:rPr>
                <w:rFonts w:hint="eastAsia" w:ascii="仿宋" w:hAnsi="仿宋" w:eastAsia="仿宋" w:cs="仿宋"/>
                <w:sz w:val="28"/>
                <w:szCs w:val="28"/>
              </w:rPr>
              <w:t xml:space="preserve">    年    月    日</w:t>
            </w:r>
          </w:p>
        </w:tc>
      </w:tr>
    </w:tbl>
    <w:p>
      <w:pPr>
        <w:widowControl/>
        <w:jc w:val="left"/>
        <w:rPr>
          <w:rFonts w:hint="eastAsia" w:ascii="宋体" w:hAnsi="宋体" w:eastAsia="宋体" w:cs="宋体"/>
        </w:rPr>
      </w:pPr>
      <w:r>
        <w:rPr>
          <w:rFonts w:hint="eastAsia" w:ascii="宋体" w:hAnsi="宋体" w:eastAsia="宋体" w:cs="宋体"/>
          <w:b/>
          <w:sz w:val="32"/>
          <w:szCs w:val="32"/>
        </w:rPr>
        <w:t xml:space="preserve"> </w:t>
      </w:r>
    </w:p>
    <w:p>
      <w:pPr>
        <w:pStyle w:val="3"/>
        <w:rPr>
          <w:rFonts w:hint="eastAsia" w:ascii="宋体" w:hAnsi="宋体" w:eastAsia="宋体" w:cs="宋体"/>
        </w:rPr>
        <w:sectPr>
          <w:pgSz w:w="11906" w:h="16838"/>
          <w:pgMar w:top="1418" w:right="1134" w:bottom="1304" w:left="1134" w:header="851" w:footer="454" w:gutter="0"/>
          <w:pgNumType w:fmt="decimal"/>
          <w:cols w:space="720" w:num="1"/>
          <w:docGrid w:type="lines" w:linePitch="312" w:charSpace="0"/>
        </w:sectPr>
      </w:pPr>
      <w:bookmarkStart w:id="19" w:name="_Toc19184_WPSOffice_Level1"/>
      <w:bookmarkStart w:id="20" w:name="_Toc3477042"/>
    </w:p>
    <w:p>
      <w:pPr>
        <w:pStyle w:val="3"/>
        <w:rPr>
          <w:rFonts w:hint="eastAsia" w:ascii="宋体" w:hAnsi="宋体" w:eastAsia="宋体" w:cs="宋体"/>
        </w:rPr>
      </w:pPr>
      <w:r>
        <w:rPr>
          <w:rFonts w:hint="eastAsia" w:ascii="宋体" w:hAnsi="宋体" w:eastAsia="宋体" w:cs="宋体"/>
        </w:rPr>
        <w:t>第三章 投标文件格式</w:t>
      </w:r>
      <w:bookmarkEnd w:id="19"/>
      <w:bookmarkEnd w:id="20"/>
    </w:p>
    <w:p>
      <w:pPr>
        <w:adjustRightInd w:val="0"/>
        <w:snapToGrid w:val="0"/>
        <w:spacing w:line="360" w:lineRule="auto"/>
        <w:jc w:val="center"/>
        <w:rPr>
          <w:rFonts w:hint="eastAsia" w:ascii="宋体" w:hAnsi="宋体" w:eastAsia="宋体" w:cs="宋体"/>
          <w:b/>
          <w:kern w:val="0"/>
          <w:sz w:val="72"/>
        </w:rPr>
      </w:pPr>
    </w:p>
    <w:p>
      <w:pPr>
        <w:adjustRightInd w:val="0"/>
        <w:snapToGrid w:val="0"/>
        <w:spacing w:line="360" w:lineRule="auto"/>
        <w:jc w:val="center"/>
        <w:rPr>
          <w:rFonts w:hint="eastAsia" w:ascii="宋体" w:hAnsi="宋体" w:eastAsia="宋体" w:cs="宋体"/>
          <w:b/>
          <w:kern w:val="0"/>
          <w:sz w:val="72"/>
        </w:rPr>
      </w:pPr>
      <w:r>
        <w:rPr>
          <w:rFonts w:hint="eastAsia" w:ascii="宋体" w:hAnsi="宋体" w:eastAsia="宋体" w:cs="宋体"/>
          <w:b/>
          <w:kern w:val="0"/>
          <w:sz w:val="72"/>
        </w:rPr>
        <w:t>投 标 文 件</w:t>
      </w:r>
    </w:p>
    <w:p>
      <w:pPr>
        <w:adjustRightInd w:val="0"/>
        <w:snapToGrid w:val="0"/>
        <w:spacing w:line="360" w:lineRule="auto"/>
        <w:jc w:val="center"/>
        <w:rPr>
          <w:rFonts w:hint="eastAsia" w:ascii="宋体" w:hAnsi="宋体" w:eastAsia="宋体" w:cs="宋体"/>
          <w:b/>
          <w:kern w:val="0"/>
          <w:sz w:val="72"/>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1280" w:firstLineChars="400"/>
        <w:rPr>
          <w:rFonts w:hint="eastAsia" w:ascii="宋体" w:hAnsi="宋体" w:eastAsia="宋体" w:cs="宋体"/>
          <w:b w:val="0"/>
          <w:bCs/>
          <w:sz w:val="52"/>
          <w:u w:val="single"/>
        </w:rPr>
      </w:pPr>
      <w:r>
        <w:rPr>
          <w:rFonts w:hint="eastAsia" w:ascii="宋体" w:hAnsi="宋体" w:eastAsia="宋体" w:cs="宋体"/>
          <w:b w:val="0"/>
          <w:bCs/>
          <w:sz w:val="32"/>
          <w:szCs w:val="32"/>
        </w:rPr>
        <w:t>项目名称：</w:t>
      </w:r>
      <w:r>
        <w:rPr>
          <w:rFonts w:hint="eastAsia" w:ascii="宋体" w:hAnsi="宋体" w:eastAsia="宋体" w:cs="宋体"/>
          <w:b w:val="0"/>
          <w:bCs/>
          <w:sz w:val="52"/>
          <w:u w:val="single"/>
        </w:rPr>
        <w:t xml:space="preserve">                      </w:t>
      </w:r>
    </w:p>
    <w:p>
      <w:pPr>
        <w:pStyle w:val="14"/>
        <w:ind w:firstLine="1280" w:firstLineChars="400"/>
        <w:rPr>
          <w:rFonts w:hint="eastAsia" w:ascii="宋体" w:hAnsi="宋体" w:eastAsia="宋体" w:cs="宋体"/>
          <w:b w:val="0"/>
          <w:bCs/>
          <w:sz w:val="32"/>
        </w:rPr>
      </w:pPr>
      <w:r>
        <w:rPr>
          <w:rFonts w:hint="eastAsia" w:ascii="宋体" w:hAnsi="宋体" w:eastAsia="宋体" w:cs="宋体"/>
          <w:b w:val="0"/>
          <w:bCs/>
          <w:sz w:val="32"/>
        </w:rPr>
        <w:t>投标人：</w:t>
      </w:r>
      <w:r>
        <w:rPr>
          <w:rFonts w:hint="eastAsia" w:ascii="宋体" w:hAnsi="宋体" w:eastAsia="宋体" w:cs="宋体"/>
          <w:b w:val="0"/>
          <w:bCs/>
          <w:sz w:val="32"/>
          <w:u w:val="single"/>
        </w:rPr>
        <w:t>（盖章）</w:t>
      </w:r>
      <w:r>
        <w:rPr>
          <w:rFonts w:hint="eastAsia" w:ascii="宋体" w:hAnsi="宋体" w:eastAsia="宋体" w:cs="宋体"/>
          <w:b w:val="0"/>
          <w:bCs/>
          <w:sz w:val="52"/>
          <w:u w:val="single"/>
        </w:rPr>
        <w:t xml:space="preserve">                  </w:t>
      </w:r>
    </w:p>
    <w:p>
      <w:pPr>
        <w:pStyle w:val="14"/>
        <w:ind w:firstLine="1280" w:firstLineChars="400"/>
        <w:rPr>
          <w:rFonts w:hint="eastAsia" w:ascii="宋体" w:hAnsi="宋体" w:eastAsia="宋体" w:cs="宋体"/>
          <w:b w:val="0"/>
          <w:bCs/>
          <w:sz w:val="52"/>
          <w:u w:val="single"/>
        </w:rPr>
      </w:pPr>
      <w:r>
        <w:rPr>
          <w:rFonts w:hint="eastAsia" w:ascii="宋体" w:hAnsi="宋体" w:eastAsia="宋体" w:cs="宋体"/>
          <w:b w:val="0"/>
          <w:bCs/>
          <w:sz w:val="32"/>
        </w:rPr>
        <w:t>法定代表人：</w:t>
      </w:r>
      <w:r>
        <w:rPr>
          <w:rFonts w:hint="eastAsia" w:ascii="宋体" w:hAnsi="宋体" w:eastAsia="宋体" w:cs="宋体"/>
          <w:b w:val="0"/>
          <w:bCs/>
          <w:sz w:val="32"/>
          <w:u w:val="single"/>
        </w:rPr>
        <w:t>（签字或盖章）</w:t>
      </w:r>
      <w:r>
        <w:rPr>
          <w:rFonts w:hint="eastAsia" w:ascii="宋体" w:hAnsi="宋体" w:eastAsia="宋体" w:cs="宋体"/>
          <w:b w:val="0"/>
          <w:bCs/>
          <w:sz w:val="52"/>
          <w:u w:val="single"/>
        </w:rPr>
        <w:t xml:space="preserve">            </w:t>
      </w:r>
    </w:p>
    <w:p>
      <w:pPr>
        <w:pStyle w:val="14"/>
        <w:ind w:firstLine="1280" w:firstLineChars="400"/>
        <w:rPr>
          <w:rFonts w:hint="eastAsia" w:ascii="宋体" w:hAnsi="宋体" w:eastAsia="宋体" w:cs="宋体"/>
          <w:b w:val="0"/>
          <w:bCs/>
          <w:sz w:val="52"/>
          <w:u w:val="single"/>
        </w:rPr>
      </w:pPr>
      <w:r>
        <w:rPr>
          <w:rFonts w:hint="eastAsia" w:ascii="宋体" w:hAnsi="宋体" w:eastAsia="宋体" w:cs="宋体"/>
          <w:b w:val="0"/>
          <w:bCs/>
          <w:sz w:val="32"/>
        </w:rPr>
        <w:t>或授权代理人：</w:t>
      </w:r>
      <w:r>
        <w:rPr>
          <w:rFonts w:hint="eastAsia" w:ascii="宋体" w:hAnsi="宋体" w:eastAsia="宋体" w:cs="宋体"/>
          <w:b w:val="0"/>
          <w:bCs/>
          <w:sz w:val="32"/>
          <w:u w:val="single"/>
        </w:rPr>
        <w:t xml:space="preserve">（签字）      </w:t>
      </w:r>
      <w:r>
        <w:rPr>
          <w:rFonts w:hint="eastAsia" w:ascii="宋体" w:hAnsi="宋体" w:eastAsia="宋体" w:cs="宋体"/>
          <w:b w:val="0"/>
          <w:bCs/>
          <w:sz w:val="52"/>
          <w:u w:val="single"/>
        </w:rPr>
        <w:t xml:space="preserve">           </w:t>
      </w:r>
    </w:p>
    <w:p>
      <w:pPr>
        <w:pStyle w:val="14"/>
        <w:ind w:firstLine="1280" w:firstLineChars="400"/>
        <w:rPr>
          <w:rFonts w:hint="eastAsia" w:ascii="宋体" w:hAnsi="宋体" w:eastAsia="宋体" w:cs="宋体"/>
          <w:b w:val="0"/>
          <w:bCs/>
          <w:sz w:val="44"/>
          <w:szCs w:val="20"/>
        </w:rPr>
      </w:pPr>
      <w:r>
        <w:rPr>
          <w:rFonts w:hint="eastAsia" w:ascii="宋体" w:hAnsi="宋体" w:eastAsia="宋体" w:cs="宋体"/>
          <w:b w:val="0"/>
          <w:bCs/>
          <w:sz w:val="32"/>
        </w:rPr>
        <w:t>日期：</w:t>
      </w:r>
      <w:r>
        <w:rPr>
          <w:rFonts w:hint="eastAsia" w:ascii="宋体" w:hAnsi="宋体" w:eastAsia="宋体" w:cs="宋体"/>
          <w:b w:val="0"/>
          <w:bCs/>
          <w:sz w:val="32"/>
          <w:u w:val="single"/>
        </w:rPr>
        <w:t>_______</w:t>
      </w:r>
      <w:r>
        <w:rPr>
          <w:rFonts w:hint="eastAsia" w:ascii="宋体" w:hAnsi="宋体" w:eastAsia="宋体" w:cs="宋体"/>
          <w:b w:val="0"/>
          <w:bCs/>
          <w:sz w:val="32"/>
        </w:rPr>
        <w:t>年</w:t>
      </w:r>
      <w:r>
        <w:rPr>
          <w:rFonts w:hint="eastAsia" w:ascii="宋体" w:hAnsi="宋体" w:eastAsia="宋体" w:cs="宋体"/>
          <w:b w:val="0"/>
          <w:bCs/>
          <w:sz w:val="32"/>
          <w:u w:val="single"/>
        </w:rPr>
        <w:t>______</w:t>
      </w:r>
      <w:r>
        <w:rPr>
          <w:rFonts w:hint="eastAsia" w:ascii="宋体" w:hAnsi="宋体" w:eastAsia="宋体" w:cs="宋体"/>
          <w:b w:val="0"/>
          <w:bCs/>
          <w:sz w:val="32"/>
        </w:rPr>
        <w:t>月</w:t>
      </w:r>
      <w:r>
        <w:rPr>
          <w:rFonts w:hint="eastAsia" w:ascii="宋体" w:hAnsi="宋体" w:eastAsia="宋体" w:cs="宋体"/>
          <w:b w:val="0"/>
          <w:bCs/>
          <w:sz w:val="32"/>
          <w:u w:val="single"/>
        </w:rPr>
        <w:t>______</w:t>
      </w:r>
      <w:r>
        <w:rPr>
          <w:rFonts w:hint="eastAsia" w:ascii="宋体" w:hAnsi="宋体" w:eastAsia="宋体" w:cs="宋体"/>
          <w:b w:val="0"/>
          <w:bCs/>
          <w:sz w:val="32"/>
        </w:rPr>
        <w:t>日</w:t>
      </w:r>
    </w:p>
    <w:p>
      <w:pPr>
        <w:spacing w:line="240" w:lineRule="atLeast"/>
        <w:jc w:val="center"/>
        <w:rPr>
          <w:rFonts w:hint="eastAsia" w:ascii="宋体" w:hAnsi="宋体" w:eastAsia="宋体" w:cs="宋体"/>
          <w:b/>
          <w:kern w:val="0"/>
          <w:sz w:val="44"/>
          <w:szCs w:val="20"/>
        </w:rPr>
      </w:pPr>
    </w:p>
    <w:p>
      <w:pPr>
        <w:spacing w:line="240" w:lineRule="atLeast"/>
        <w:jc w:val="center"/>
        <w:rPr>
          <w:rFonts w:hint="eastAsia" w:ascii="宋体" w:hAnsi="宋体" w:eastAsia="宋体" w:cs="宋体"/>
          <w:b/>
          <w:kern w:val="0"/>
          <w:sz w:val="44"/>
          <w:szCs w:val="20"/>
        </w:rPr>
      </w:pPr>
    </w:p>
    <w:p>
      <w:pPr>
        <w:spacing w:line="240" w:lineRule="atLeast"/>
        <w:jc w:val="center"/>
        <w:rPr>
          <w:rFonts w:hint="eastAsia" w:ascii="宋体" w:hAnsi="宋体" w:eastAsia="宋体" w:cs="宋体"/>
          <w:b/>
          <w:kern w:val="0"/>
          <w:sz w:val="44"/>
          <w:szCs w:val="20"/>
        </w:rPr>
      </w:pPr>
    </w:p>
    <w:p>
      <w:pPr>
        <w:spacing w:line="240" w:lineRule="atLeast"/>
        <w:jc w:val="center"/>
        <w:rPr>
          <w:rFonts w:hint="eastAsia" w:ascii="宋体" w:hAnsi="宋体" w:eastAsia="宋体" w:cs="宋体"/>
          <w:b/>
          <w:kern w:val="0"/>
          <w:sz w:val="44"/>
          <w:szCs w:val="20"/>
        </w:rPr>
        <w:sectPr>
          <w:pgSz w:w="11906" w:h="16838"/>
          <w:pgMar w:top="1418" w:right="1134" w:bottom="1304" w:left="1134" w:header="851" w:footer="454" w:gutter="0"/>
          <w:pgNumType w:fmt="decimal"/>
          <w:cols w:space="720" w:num="1"/>
          <w:docGrid w:type="lines" w:linePitch="312" w:charSpace="0"/>
        </w:sectPr>
      </w:pPr>
    </w:p>
    <w:p>
      <w:pPr>
        <w:spacing w:line="240" w:lineRule="atLeast"/>
        <w:jc w:val="center"/>
        <w:rPr>
          <w:rFonts w:hint="eastAsia" w:ascii="宋体" w:hAnsi="宋体" w:eastAsia="宋体" w:cs="宋体"/>
          <w:b/>
          <w:bCs/>
          <w:kern w:val="0"/>
          <w:sz w:val="44"/>
        </w:rPr>
      </w:pPr>
      <w:r>
        <w:rPr>
          <w:rFonts w:hint="eastAsia" w:ascii="宋体" w:hAnsi="宋体" w:eastAsia="宋体" w:cs="宋体"/>
          <w:b/>
          <w:bCs/>
          <w:kern w:val="0"/>
          <w:sz w:val="44"/>
          <w:szCs w:val="44"/>
        </w:rPr>
        <w:t>投标文件</w:t>
      </w:r>
      <w:r>
        <w:rPr>
          <w:rFonts w:hint="eastAsia" w:ascii="宋体" w:hAnsi="宋体" w:eastAsia="宋体" w:cs="宋体"/>
          <w:b/>
          <w:bCs/>
          <w:kern w:val="0"/>
          <w:sz w:val="44"/>
        </w:rPr>
        <w:t>目录</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一、投标人基本情况表；</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二、营业执照或其它商事登记证明；</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三、法定代表人证明书及法定代表人授权委托书；</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四、项目负责人清洁管理师结业证书；</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五、投标人类似项目业绩；</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六、拟安排本项目负责人情况；</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七、人员的配置、培训与管理措施；</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八、服务方案及承诺；</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九、内部管理方案；</w:t>
      </w:r>
    </w:p>
    <w:p>
      <w:pPr>
        <w:spacing w:line="240" w:lineRule="atLeast"/>
        <w:ind w:left="840" w:leftChars="400"/>
        <w:jc w:val="left"/>
        <w:rPr>
          <w:rFonts w:hint="eastAsia" w:ascii="宋体" w:hAnsi="宋体" w:eastAsia="宋体" w:cs="宋体"/>
          <w:bCs/>
          <w:sz w:val="28"/>
          <w:szCs w:val="28"/>
        </w:rPr>
      </w:pPr>
      <w:r>
        <w:rPr>
          <w:rFonts w:hint="eastAsia" w:ascii="宋体" w:hAnsi="宋体" w:eastAsia="宋体" w:cs="宋体"/>
          <w:bCs/>
          <w:sz w:val="28"/>
          <w:szCs w:val="28"/>
        </w:rPr>
        <w:t>十、投标承诺函；</w:t>
      </w:r>
    </w:p>
    <w:p>
      <w:pPr>
        <w:spacing w:line="240" w:lineRule="atLeast"/>
        <w:ind w:left="840" w:leftChars="400"/>
        <w:jc w:val="left"/>
        <w:rPr>
          <w:rFonts w:hint="eastAsia" w:ascii="宋体" w:hAnsi="宋体" w:eastAsia="宋体" w:cs="宋体"/>
          <w:b/>
          <w:kern w:val="0"/>
          <w:sz w:val="44"/>
          <w:szCs w:val="20"/>
        </w:rPr>
      </w:pPr>
      <w:r>
        <w:rPr>
          <w:rFonts w:hint="eastAsia" w:ascii="宋体" w:hAnsi="宋体" w:eastAsia="宋体" w:cs="宋体"/>
          <w:bCs/>
          <w:sz w:val="28"/>
          <w:szCs w:val="28"/>
        </w:rPr>
        <w:t>十一、投标报价书。</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18"/>
        <w:ind w:firstLine="420"/>
        <w:rPr>
          <w:rFonts w:hint="eastAsia" w:ascii="宋体" w:hAnsi="宋体" w:eastAsia="宋体" w:cs="宋体"/>
        </w:rPr>
      </w:pPr>
    </w:p>
    <w:p>
      <w:pPr>
        <w:pStyle w:val="2"/>
        <w:rPr>
          <w:rFonts w:hint="eastAsia" w:ascii="宋体" w:hAnsi="宋体" w:eastAsia="宋体" w:cs="宋体"/>
          <w:b/>
          <w:bCs/>
          <w:color w:val="000000"/>
          <w:kern w:val="0"/>
          <w:sz w:val="28"/>
          <w:szCs w:val="28"/>
        </w:rPr>
      </w:pPr>
      <w:r>
        <w:rPr>
          <w:rFonts w:hint="eastAsia" w:ascii="宋体" w:hAnsi="宋体" w:eastAsia="宋体" w:cs="宋体"/>
          <w:b/>
          <w:bCs/>
          <w:sz w:val="28"/>
          <w:szCs w:val="28"/>
        </w:rPr>
        <w:t>一、投标人基本情况表</w:t>
      </w:r>
    </w:p>
    <w:tbl>
      <w:tblPr>
        <w:tblStyle w:val="1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2516"/>
        <w:gridCol w:w="2336"/>
        <w:gridCol w:w="2031"/>
        <w:gridCol w:w="2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54" w:hRule="atLeast"/>
          <w:jc w:val="center"/>
        </w:trPr>
        <w:tc>
          <w:tcPr>
            <w:tcW w:w="2516" w:type="dxa"/>
            <w:noWrap w:val="0"/>
            <w:vAlign w:val="center"/>
          </w:tcPr>
          <w:p>
            <w:pPr>
              <w:pStyle w:val="19"/>
              <w:spacing w:line="320" w:lineRule="atLeast"/>
              <w:jc w:val="center"/>
              <w:rPr>
                <w:rFonts w:hint="eastAsia" w:ascii="宋体" w:hAnsi="宋体" w:eastAsia="宋体" w:cs="宋体"/>
                <w:bCs/>
                <w:szCs w:val="21"/>
              </w:rPr>
            </w:pPr>
            <w:r>
              <w:rPr>
                <w:rFonts w:hint="eastAsia" w:ascii="宋体" w:hAnsi="宋体" w:eastAsia="宋体" w:cs="宋体"/>
                <w:bCs/>
                <w:szCs w:val="21"/>
              </w:rPr>
              <w:t>投标人全称</w:t>
            </w:r>
          </w:p>
        </w:tc>
        <w:tc>
          <w:tcPr>
            <w:tcW w:w="2336" w:type="dxa"/>
            <w:noWrap w:val="0"/>
            <w:vAlign w:val="center"/>
          </w:tcPr>
          <w:p>
            <w:pPr>
              <w:pStyle w:val="19"/>
              <w:spacing w:line="320" w:lineRule="atLeast"/>
              <w:jc w:val="center"/>
              <w:outlineLvl w:val="0"/>
              <w:rPr>
                <w:rFonts w:hint="eastAsia" w:ascii="宋体" w:hAnsi="宋体" w:eastAsia="宋体" w:cs="宋体"/>
                <w:bCs/>
                <w:szCs w:val="21"/>
              </w:rPr>
            </w:pPr>
          </w:p>
        </w:tc>
        <w:tc>
          <w:tcPr>
            <w:tcW w:w="2031"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成立日期</w:t>
            </w:r>
          </w:p>
        </w:tc>
        <w:tc>
          <w:tcPr>
            <w:tcW w:w="2291" w:type="dxa"/>
            <w:noWrap w:val="0"/>
            <w:vAlign w:val="center"/>
          </w:tcPr>
          <w:p>
            <w:pPr>
              <w:pStyle w:val="19"/>
              <w:spacing w:line="320" w:lineRule="atLeast"/>
              <w:jc w:val="center"/>
              <w:outlineLvl w:val="0"/>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03" w:hRule="atLeast"/>
          <w:jc w:val="center"/>
        </w:trPr>
        <w:tc>
          <w:tcPr>
            <w:tcW w:w="2516" w:type="dxa"/>
            <w:noWrap w:val="0"/>
            <w:vAlign w:val="center"/>
          </w:tcPr>
          <w:p>
            <w:pPr>
              <w:pStyle w:val="19"/>
              <w:spacing w:line="320" w:lineRule="atLeast"/>
              <w:jc w:val="center"/>
              <w:rPr>
                <w:rFonts w:hint="eastAsia" w:ascii="宋体" w:hAnsi="宋体" w:eastAsia="宋体" w:cs="宋体"/>
                <w:bCs/>
                <w:szCs w:val="21"/>
              </w:rPr>
            </w:pPr>
            <w:r>
              <w:rPr>
                <w:rFonts w:hint="eastAsia" w:ascii="宋体" w:hAnsi="宋体" w:eastAsia="宋体" w:cs="宋体"/>
                <w:bCs/>
                <w:szCs w:val="21"/>
              </w:rPr>
              <w:t>注册资本</w:t>
            </w:r>
          </w:p>
        </w:tc>
        <w:tc>
          <w:tcPr>
            <w:tcW w:w="2336" w:type="dxa"/>
            <w:noWrap w:val="0"/>
            <w:vAlign w:val="center"/>
          </w:tcPr>
          <w:p>
            <w:pPr>
              <w:pStyle w:val="19"/>
              <w:spacing w:line="320" w:lineRule="atLeast"/>
              <w:jc w:val="center"/>
              <w:outlineLvl w:val="0"/>
              <w:rPr>
                <w:rFonts w:hint="eastAsia" w:ascii="宋体" w:hAnsi="宋体" w:eastAsia="宋体" w:cs="宋体"/>
                <w:bCs/>
                <w:szCs w:val="21"/>
              </w:rPr>
            </w:pPr>
          </w:p>
        </w:tc>
        <w:tc>
          <w:tcPr>
            <w:tcW w:w="2031"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szCs w:val="21"/>
              </w:rPr>
              <w:t>企业人数</w:t>
            </w:r>
          </w:p>
        </w:tc>
        <w:tc>
          <w:tcPr>
            <w:tcW w:w="2291" w:type="dxa"/>
            <w:noWrap w:val="0"/>
            <w:vAlign w:val="center"/>
          </w:tcPr>
          <w:p>
            <w:pPr>
              <w:pStyle w:val="19"/>
              <w:spacing w:line="320" w:lineRule="atLeast"/>
              <w:jc w:val="center"/>
              <w:outlineLvl w:val="0"/>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55" w:hRule="atLeast"/>
          <w:jc w:val="center"/>
        </w:trPr>
        <w:tc>
          <w:tcPr>
            <w:tcW w:w="2516" w:type="dxa"/>
            <w:noWrap w:val="0"/>
            <w:vAlign w:val="center"/>
          </w:tcPr>
          <w:p>
            <w:pPr>
              <w:pStyle w:val="19"/>
              <w:spacing w:after="120" w:line="320" w:lineRule="atLeast"/>
              <w:ind w:left="-27" w:leftChars="-13"/>
              <w:jc w:val="center"/>
              <w:rPr>
                <w:rFonts w:hint="eastAsia" w:ascii="宋体" w:hAnsi="宋体" w:eastAsia="宋体" w:cs="宋体"/>
                <w:bCs/>
                <w:szCs w:val="21"/>
              </w:rPr>
            </w:pPr>
            <w:r>
              <w:rPr>
                <w:rFonts w:hint="eastAsia" w:ascii="宋体" w:hAnsi="宋体" w:eastAsia="宋体" w:cs="宋体"/>
                <w:bCs/>
                <w:szCs w:val="21"/>
              </w:rPr>
              <w:t>主要业务范围</w:t>
            </w:r>
          </w:p>
        </w:tc>
        <w:tc>
          <w:tcPr>
            <w:tcW w:w="6658" w:type="dxa"/>
            <w:gridSpan w:val="3"/>
            <w:noWrap w:val="0"/>
            <w:vAlign w:val="center"/>
          </w:tcPr>
          <w:p>
            <w:pPr>
              <w:pStyle w:val="19"/>
              <w:spacing w:line="320" w:lineRule="atLeast"/>
              <w:jc w:val="center"/>
              <w:outlineLvl w:val="0"/>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22" w:hRule="atLeast"/>
          <w:jc w:val="center"/>
        </w:trPr>
        <w:tc>
          <w:tcPr>
            <w:tcW w:w="2516"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企业资质证书</w:t>
            </w:r>
          </w:p>
        </w:tc>
        <w:tc>
          <w:tcPr>
            <w:tcW w:w="6658" w:type="dxa"/>
            <w:gridSpan w:val="3"/>
            <w:noWrap w:val="0"/>
            <w:vAlign w:val="center"/>
          </w:tcPr>
          <w:p>
            <w:pPr>
              <w:pStyle w:val="19"/>
              <w:spacing w:line="320" w:lineRule="atLeast"/>
              <w:jc w:val="center"/>
              <w:outlineLvl w:val="0"/>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842" w:hRule="atLeast"/>
          <w:jc w:val="center"/>
        </w:trPr>
        <w:tc>
          <w:tcPr>
            <w:tcW w:w="2516"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近三年纳税情况</w:t>
            </w:r>
          </w:p>
        </w:tc>
        <w:tc>
          <w:tcPr>
            <w:tcW w:w="6658" w:type="dxa"/>
            <w:gridSpan w:val="3"/>
            <w:noWrap w:val="0"/>
            <w:vAlign w:val="center"/>
          </w:tcPr>
          <w:p>
            <w:pPr>
              <w:pStyle w:val="19"/>
              <w:spacing w:line="320" w:lineRule="atLeast"/>
              <w:jc w:val="center"/>
              <w:outlineLvl w:val="0"/>
              <w:rPr>
                <w:rFonts w:hint="eastAsia" w:ascii="宋体" w:hAnsi="宋体" w:eastAsia="宋体" w:cs="宋体"/>
                <w:bCs/>
                <w:szCs w:val="21"/>
              </w:rPr>
            </w:pPr>
            <w:r>
              <w:rPr>
                <w:rFonts w:hint="eastAsia" w:ascii="宋体" w:hAnsi="宋体" w:eastAsia="宋体" w:cs="宋体"/>
                <w:bCs/>
                <w:szCs w:val="21"/>
              </w:rPr>
              <w:t>201</w:t>
            </w:r>
            <w:r>
              <w:rPr>
                <w:rFonts w:hint="eastAsia" w:ascii="宋体" w:hAnsi="宋体" w:eastAsia="宋体" w:cs="宋体"/>
                <w:bCs/>
                <w:szCs w:val="21"/>
                <w:lang w:val="en-US" w:eastAsia="zh-CN"/>
              </w:rPr>
              <w:t>9</w:t>
            </w:r>
            <w:r>
              <w:rPr>
                <w:rFonts w:hint="eastAsia" w:ascii="宋体" w:hAnsi="宋体" w:eastAsia="宋体" w:cs="宋体"/>
                <w:bCs/>
                <w:szCs w:val="21"/>
              </w:rPr>
              <w:t>年纳税：     万元</w:t>
            </w:r>
          </w:p>
          <w:p>
            <w:pPr>
              <w:pStyle w:val="19"/>
              <w:spacing w:line="320" w:lineRule="atLeast"/>
              <w:jc w:val="center"/>
              <w:outlineLvl w:val="0"/>
              <w:rPr>
                <w:rFonts w:hint="eastAsia" w:ascii="宋体" w:hAnsi="宋体" w:eastAsia="宋体" w:cs="宋体"/>
                <w:bCs/>
                <w:szCs w:val="21"/>
              </w:rPr>
            </w:pPr>
            <w:r>
              <w:rPr>
                <w:rFonts w:hint="eastAsia" w:ascii="宋体" w:hAnsi="宋体" w:eastAsia="宋体" w:cs="宋体"/>
                <w:bCs/>
                <w:szCs w:val="21"/>
              </w:rPr>
              <w:t>201</w:t>
            </w:r>
            <w:r>
              <w:rPr>
                <w:rFonts w:hint="eastAsia" w:ascii="宋体" w:hAnsi="宋体" w:eastAsia="宋体" w:cs="宋体"/>
                <w:bCs/>
                <w:szCs w:val="21"/>
                <w:lang w:val="en-US" w:eastAsia="zh-CN"/>
              </w:rPr>
              <w:t>0</w:t>
            </w:r>
            <w:r>
              <w:rPr>
                <w:rFonts w:hint="eastAsia" w:ascii="宋体" w:hAnsi="宋体" w:eastAsia="宋体" w:cs="宋体"/>
                <w:bCs/>
                <w:szCs w:val="21"/>
              </w:rPr>
              <w:t>年纳税：     万元</w:t>
            </w:r>
          </w:p>
          <w:p>
            <w:pPr>
              <w:pStyle w:val="19"/>
              <w:spacing w:line="320" w:lineRule="atLeast"/>
              <w:jc w:val="center"/>
              <w:outlineLvl w:val="0"/>
              <w:rPr>
                <w:rFonts w:hint="eastAsia" w:ascii="宋体" w:hAnsi="宋体" w:eastAsia="宋体" w:cs="宋体"/>
                <w:bCs/>
                <w:szCs w:val="21"/>
              </w:rPr>
            </w:pPr>
            <w:r>
              <w:rPr>
                <w:rFonts w:hint="eastAsia" w:ascii="宋体" w:hAnsi="宋体" w:eastAsia="宋体" w:cs="宋体"/>
                <w:bCs/>
                <w:szCs w:val="21"/>
              </w:rPr>
              <w:t>202</w:t>
            </w:r>
            <w:r>
              <w:rPr>
                <w:rFonts w:hint="eastAsia" w:ascii="宋体" w:hAnsi="宋体" w:eastAsia="宋体" w:cs="宋体"/>
                <w:bCs/>
                <w:szCs w:val="21"/>
                <w:lang w:val="en-US" w:eastAsia="zh-CN"/>
              </w:rPr>
              <w:t>1</w:t>
            </w:r>
            <w:r>
              <w:rPr>
                <w:rFonts w:hint="eastAsia" w:ascii="宋体" w:hAnsi="宋体" w:eastAsia="宋体" w:cs="宋体"/>
                <w:bCs/>
                <w:szCs w:val="21"/>
              </w:rPr>
              <w:t>年纳税：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35" w:hRule="atLeast"/>
          <w:jc w:val="center"/>
        </w:trPr>
        <w:tc>
          <w:tcPr>
            <w:tcW w:w="2516"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企业荣誉</w:t>
            </w:r>
          </w:p>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（不超过5项）</w:t>
            </w:r>
          </w:p>
        </w:tc>
        <w:tc>
          <w:tcPr>
            <w:tcW w:w="6658" w:type="dxa"/>
            <w:gridSpan w:val="3"/>
            <w:noWrap w:val="0"/>
            <w:vAlign w:val="center"/>
          </w:tcPr>
          <w:p>
            <w:pPr>
              <w:pStyle w:val="19"/>
              <w:spacing w:line="320" w:lineRule="atLeast"/>
              <w:jc w:val="center"/>
              <w:outlineLvl w:val="0"/>
              <w:rPr>
                <w:rFonts w:hint="eastAsia" w:ascii="宋体" w:hAnsi="宋体" w:eastAsia="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公司法定代表人</w:t>
            </w:r>
          </w:p>
        </w:tc>
        <w:tc>
          <w:tcPr>
            <w:tcW w:w="6658" w:type="dxa"/>
            <w:gridSpan w:val="3"/>
            <w:noWrap w:val="0"/>
            <w:vAlign w:val="center"/>
          </w:tcPr>
          <w:p>
            <w:pPr>
              <w:pStyle w:val="19"/>
              <w:tabs>
                <w:tab w:val="left" w:pos="2175"/>
                <w:tab w:val="left" w:pos="3699"/>
              </w:tabs>
              <w:spacing w:after="120" w:line="320" w:lineRule="atLeast"/>
              <w:rPr>
                <w:rFonts w:hint="eastAsia" w:ascii="宋体" w:hAnsi="宋体" w:eastAsia="宋体" w:cs="宋体"/>
                <w:szCs w:val="21"/>
              </w:rPr>
            </w:pPr>
            <w:r>
              <w:rPr>
                <w:rFonts w:hint="eastAsia" w:ascii="宋体" w:hAnsi="宋体" w:eastAsia="宋体" w:cs="宋体"/>
                <w:szCs w:val="21"/>
              </w:rPr>
              <w:t>1.姓名：</w:t>
            </w:r>
            <w:r>
              <w:rPr>
                <w:rFonts w:hint="eastAsia" w:ascii="宋体" w:hAnsi="宋体" w:eastAsia="宋体" w:cs="宋体"/>
                <w:szCs w:val="21"/>
              </w:rPr>
              <w:tab/>
            </w:r>
            <w:r>
              <w:rPr>
                <w:rFonts w:hint="eastAsia" w:ascii="宋体" w:hAnsi="宋体" w:eastAsia="宋体" w:cs="宋体"/>
                <w:szCs w:val="21"/>
              </w:rPr>
              <w:t>2.职务：</w:t>
            </w:r>
            <w:r>
              <w:rPr>
                <w:rFonts w:hint="eastAsia" w:ascii="宋体" w:hAnsi="宋体" w:eastAsia="宋体" w:cs="宋体"/>
                <w:szCs w:val="21"/>
              </w:rPr>
              <w:tab/>
            </w:r>
            <w:r>
              <w:rPr>
                <w:rFonts w:hint="eastAsia" w:ascii="宋体" w:hAnsi="宋体" w:eastAsia="宋体" w:cs="宋体"/>
                <w:szCs w:val="21"/>
              </w:rPr>
              <w:t xml:space="preserve">     3.职称：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718" w:hRule="atLeast"/>
          <w:jc w:val="center"/>
        </w:trPr>
        <w:tc>
          <w:tcPr>
            <w:tcW w:w="2516"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本项目分管领导</w:t>
            </w:r>
          </w:p>
        </w:tc>
        <w:tc>
          <w:tcPr>
            <w:tcW w:w="6658" w:type="dxa"/>
            <w:gridSpan w:val="3"/>
            <w:noWrap w:val="0"/>
            <w:vAlign w:val="center"/>
          </w:tcPr>
          <w:p>
            <w:pPr>
              <w:pStyle w:val="19"/>
              <w:tabs>
                <w:tab w:val="left" w:pos="2175"/>
                <w:tab w:val="left" w:pos="3699"/>
              </w:tabs>
              <w:spacing w:after="120" w:line="320" w:lineRule="atLeast"/>
              <w:rPr>
                <w:rFonts w:hint="eastAsia" w:ascii="宋体" w:hAnsi="宋体" w:eastAsia="宋体" w:cs="宋体"/>
                <w:szCs w:val="21"/>
              </w:rPr>
            </w:pPr>
            <w:r>
              <w:rPr>
                <w:rFonts w:hint="eastAsia" w:ascii="宋体" w:hAnsi="宋体" w:eastAsia="宋体" w:cs="宋体"/>
                <w:szCs w:val="21"/>
              </w:rPr>
              <w:t>1.姓名：</w:t>
            </w:r>
            <w:r>
              <w:rPr>
                <w:rFonts w:hint="eastAsia" w:ascii="宋体" w:hAnsi="宋体" w:eastAsia="宋体" w:cs="宋体"/>
                <w:szCs w:val="21"/>
              </w:rPr>
              <w:tab/>
            </w:r>
            <w:r>
              <w:rPr>
                <w:rFonts w:hint="eastAsia" w:ascii="宋体" w:hAnsi="宋体" w:eastAsia="宋体" w:cs="宋体"/>
                <w:szCs w:val="21"/>
              </w:rPr>
              <w:t xml:space="preserve">2.职务：        </w:t>
            </w:r>
            <w:r>
              <w:rPr>
                <w:rFonts w:hint="eastAsia" w:ascii="宋体" w:hAnsi="宋体" w:eastAsia="宋体" w:cs="宋体"/>
                <w:szCs w:val="21"/>
              </w:rPr>
              <w:tab/>
            </w:r>
            <w:r>
              <w:rPr>
                <w:rFonts w:hint="eastAsia" w:ascii="宋体" w:hAnsi="宋体" w:eastAsia="宋体" w:cs="宋体"/>
                <w:szCs w:val="21"/>
              </w:rPr>
              <w:t>3.联系方式：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jc w:val="center"/>
        </w:trPr>
        <w:tc>
          <w:tcPr>
            <w:tcW w:w="2516" w:type="dxa"/>
            <w:noWrap w:val="0"/>
            <w:vAlign w:val="center"/>
          </w:tcPr>
          <w:p>
            <w:pPr>
              <w:pStyle w:val="19"/>
              <w:spacing w:after="120" w:line="320" w:lineRule="atLeast"/>
              <w:jc w:val="center"/>
              <w:rPr>
                <w:rFonts w:hint="eastAsia" w:ascii="宋体" w:hAnsi="宋体" w:eastAsia="宋体" w:cs="宋体"/>
                <w:bCs/>
                <w:szCs w:val="21"/>
              </w:rPr>
            </w:pPr>
            <w:r>
              <w:rPr>
                <w:rFonts w:hint="eastAsia" w:ascii="宋体" w:hAnsi="宋体" w:eastAsia="宋体" w:cs="宋体"/>
                <w:bCs/>
                <w:szCs w:val="21"/>
              </w:rPr>
              <w:t>公司联系方式</w:t>
            </w:r>
          </w:p>
        </w:tc>
        <w:tc>
          <w:tcPr>
            <w:tcW w:w="6658" w:type="dxa"/>
            <w:gridSpan w:val="3"/>
            <w:noWrap w:val="0"/>
            <w:vAlign w:val="center"/>
          </w:tcPr>
          <w:p>
            <w:pPr>
              <w:pStyle w:val="19"/>
              <w:tabs>
                <w:tab w:val="left" w:pos="2175"/>
                <w:tab w:val="left" w:pos="3699"/>
              </w:tabs>
              <w:spacing w:after="120" w:line="320" w:lineRule="atLeast"/>
              <w:rPr>
                <w:rFonts w:hint="eastAsia" w:ascii="宋体" w:hAnsi="宋体" w:eastAsia="宋体" w:cs="宋体"/>
                <w:szCs w:val="21"/>
              </w:rPr>
            </w:pPr>
            <w:r>
              <w:rPr>
                <w:rFonts w:hint="eastAsia" w:ascii="宋体" w:hAnsi="宋体" w:eastAsia="宋体" w:cs="宋体"/>
                <w:szCs w:val="21"/>
              </w:rPr>
              <w:t>1.地址：</w:t>
            </w:r>
            <w:r>
              <w:rPr>
                <w:rFonts w:hint="eastAsia" w:ascii="宋体" w:hAnsi="宋体" w:eastAsia="宋体" w:cs="宋体"/>
                <w:szCs w:val="21"/>
              </w:rPr>
              <w:tab/>
            </w:r>
            <w:r>
              <w:rPr>
                <w:rFonts w:hint="eastAsia" w:ascii="宋体" w:hAnsi="宋体" w:eastAsia="宋体" w:cs="宋体"/>
                <w:szCs w:val="21"/>
              </w:rPr>
              <w:t>2.邮编：</w:t>
            </w:r>
            <w:r>
              <w:rPr>
                <w:rFonts w:hint="eastAsia" w:ascii="宋体" w:hAnsi="宋体" w:eastAsia="宋体" w:cs="宋体"/>
                <w:szCs w:val="21"/>
              </w:rPr>
              <w:tab/>
            </w:r>
            <w:r>
              <w:rPr>
                <w:rFonts w:hint="eastAsia" w:ascii="宋体" w:hAnsi="宋体" w:eastAsia="宋体" w:cs="宋体"/>
                <w:szCs w:val="21"/>
              </w:rPr>
              <w:t xml:space="preserve">     3.电话：</w:t>
            </w:r>
          </w:p>
          <w:p>
            <w:pPr>
              <w:pStyle w:val="19"/>
              <w:tabs>
                <w:tab w:val="left" w:pos="2175"/>
                <w:tab w:val="left" w:pos="3699"/>
              </w:tabs>
              <w:spacing w:line="320" w:lineRule="atLeast"/>
              <w:rPr>
                <w:rFonts w:hint="eastAsia" w:ascii="宋体" w:hAnsi="宋体" w:eastAsia="宋体" w:cs="宋体"/>
                <w:szCs w:val="21"/>
              </w:rPr>
            </w:pPr>
            <w:r>
              <w:rPr>
                <w:rFonts w:hint="eastAsia" w:ascii="宋体" w:hAnsi="宋体" w:eastAsia="宋体" w:cs="宋体"/>
                <w:szCs w:val="21"/>
              </w:rPr>
              <w:t>4.传真：</w:t>
            </w:r>
            <w:r>
              <w:rPr>
                <w:rFonts w:hint="eastAsia" w:ascii="宋体" w:hAnsi="宋体" w:eastAsia="宋体" w:cs="宋体"/>
                <w:szCs w:val="21"/>
              </w:rPr>
              <w:tab/>
            </w:r>
            <w:r>
              <w:rPr>
                <w:rFonts w:hint="eastAsia" w:ascii="宋体" w:hAnsi="宋体" w:eastAsia="宋体" w:cs="宋体"/>
                <w:szCs w:val="21"/>
              </w:rPr>
              <w:t>5.E-mail：        6.联系人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37" w:hRule="atLeast"/>
          <w:jc w:val="center"/>
        </w:trPr>
        <w:tc>
          <w:tcPr>
            <w:tcW w:w="2516" w:type="dxa"/>
            <w:noWrap w:val="0"/>
            <w:vAlign w:val="center"/>
          </w:tcPr>
          <w:p>
            <w:pPr>
              <w:pStyle w:val="9"/>
              <w:widowControl w:val="0"/>
              <w:spacing w:before="0" w:beforeAutospacing="0" w:after="200" w:afterAutospacing="0" w:line="271" w:lineRule="auto"/>
              <w:jc w:val="center"/>
              <w:rPr>
                <w:rFonts w:hint="eastAsia" w:eastAsia="宋体"/>
              </w:rPr>
            </w:pPr>
            <w:r>
              <w:rPr>
                <w:rFonts w:hint="eastAsia" w:ascii="宋体" w:hAnsi="宋体" w:eastAsia="宋体" w:cs="宋体"/>
                <w:kern w:val="2"/>
                <w:sz w:val="21"/>
                <w:szCs w:val="21"/>
                <w:lang w:bidi="ar"/>
              </w:rPr>
              <w:t>拟投入本项目主要成员</w:t>
            </w:r>
          </w:p>
        </w:tc>
        <w:tc>
          <w:tcPr>
            <w:tcW w:w="6658" w:type="dxa"/>
            <w:gridSpan w:val="3"/>
            <w:noWrap w:val="0"/>
            <w:vAlign w:val="center"/>
          </w:tcPr>
          <w:p>
            <w:pPr>
              <w:pStyle w:val="9"/>
              <w:widowControl w:val="0"/>
              <w:spacing w:before="0" w:beforeAutospacing="0" w:after="200" w:afterAutospacing="0" w:line="271" w:lineRule="auto"/>
              <w:jc w:val="both"/>
              <w:rPr>
                <w:rFonts w:hint="eastAsia" w:ascii="宋体" w:hAnsi="宋体" w:eastAsia="宋体" w:cs="宋体"/>
                <w:sz w:val="21"/>
                <w:szCs w:val="21"/>
              </w:rPr>
            </w:pPr>
            <w:r>
              <w:rPr>
                <w:rFonts w:hint="eastAsia" w:ascii="宋体" w:hAnsi="宋体" w:eastAsia="宋体" w:cs="宋体"/>
                <w:sz w:val="20"/>
                <w:szCs w:val="20"/>
                <w:lang w:bidi="ar"/>
              </w:rPr>
              <w:t>（须和《拟投入本项目人员情况一览表》保持一致）</w:t>
            </w:r>
            <w:r>
              <w:rPr>
                <w:rFonts w:hint="eastAsia" w:ascii="宋体" w:hAnsi="宋体" w:eastAsia="宋体" w:cs="宋体"/>
                <w:sz w:val="21"/>
                <w:szCs w:val="21"/>
                <w:lang w:bidi="ar"/>
              </w:rPr>
              <w:t>。</w:t>
            </w:r>
          </w:p>
          <w:p>
            <w:pPr>
              <w:pStyle w:val="9"/>
              <w:widowControl w:val="0"/>
              <w:spacing w:before="0" w:beforeAutospacing="0" w:after="200" w:afterAutospacing="0" w:line="271" w:lineRule="auto"/>
              <w:ind w:firstLine="420" w:firstLineChars="200"/>
              <w:jc w:val="both"/>
              <w:rPr>
                <w:rFonts w:hint="eastAsia" w:ascii="宋体" w:hAnsi="宋体" w:eastAsia="宋体" w:cs="宋体"/>
                <w:sz w:val="21"/>
                <w:szCs w:val="21"/>
              </w:rPr>
            </w:pPr>
            <w:r>
              <w:rPr>
                <w:rFonts w:hint="eastAsia" w:ascii="宋体" w:hAnsi="宋体" w:eastAsia="宋体" w:cs="宋体"/>
                <w:sz w:val="21"/>
                <w:szCs w:val="21"/>
                <w:lang w:bidi="ar"/>
              </w:rPr>
              <w:t xml:space="preserve">拟任职务       姓名       岗位证      专业    </w:t>
            </w:r>
          </w:p>
          <w:p>
            <w:pPr>
              <w:pStyle w:val="9"/>
              <w:widowControl w:val="0"/>
              <w:numPr>
                <w:ilvl w:val="0"/>
                <w:numId w:val="10"/>
              </w:numPr>
              <w:spacing w:before="0" w:beforeAutospacing="0" w:after="200" w:afterAutospacing="0" w:line="271" w:lineRule="auto"/>
              <w:jc w:val="both"/>
              <w:rPr>
                <w:rFonts w:hint="eastAsia" w:ascii="宋体" w:hAnsi="宋体" w:eastAsia="宋体" w:cs="宋体"/>
                <w:sz w:val="21"/>
                <w:szCs w:val="21"/>
              </w:rPr>
            </w:pPr>
          </w:p>
          <w:p>
            <w:pPr>
              <w:pStyle w:val="9"/>
              <w:widowControl w:val="0"/>
              <w:spacing w:before="0" w:beforeAutospacing="0" w:after="200" w:afterAutospacing="0" w:line="271" w:lineRule="auto"/>
              <w:jc w:val="both"/>
              <w:rPr>
                <w:rFonts w:hint="eastAsia" w:ascii="宋体" w:hAnsi="宋体" w:eastAsia="宋体" w:cs="宋体"/>
                <w:sz w:val="21"/>
                <w:szCs w:val="21"/>
              </w:rPr>
            </w:pPr>
            <w:r>
              <w:rPr>
                <w:rFonts w:hint="eastAsia" w:ascii="宋体" w:hAnsi="宋体" w:eastAsia="宋体" w:cs="宋体"/>
                <w:sz w:val="21"/>
                <w:szCs w:val="21"/>
                <w:lang w:bidi="ar"/>
              </w:rPr>
              <w:t>2.</w:t>
            </w:r>
          </w:p>
          <w:p>
            <w:pPr>
              <w:pStyle w:val="9"/>
              <w:widowControl w:val="0"/>
              <w:spacing w:before="0" w:beforeAutospacing="0" w:after="200" w:afterAutospacing="0" w:line="271" w:lineRule="auto"/>
              <w:jc w:val="both"/>
              <w:rPr>
                <w:rFonts w:hint="eastAsia" w:ascii="宋体" w:hAnsi="宋体" w:eastAsia="宋体" w:cs="宋体"/>
                <w:sz w:val="21"/>
                <w:szCs w:val="21"/>
              </w:rPr>
            </w:pPr>
            <w:r>
              <w:rPr>
                <w:rFonts w:hint="eastAsia" w:ascii="宋体" w:hAnsi="宋体" w:eastAsia="宋体" w:cs="宋体"/>
                <w:sz w:val="21"/>
                <w:szCs w:val="21"/>
                <w:lang w:bidi="ar"/>
              </w:rPr>
              <w:t>3.</w:t>
            </w:r>
          </w:p>
          <w:p>
            <w:pPr>
              <w:pStyle w:val="9"/>
              <w:widowControl w:val="0"/>
              <w:spacing w:before="0" w:beforeAutospacing="0" w:after="200" w:afterAutospacing="0" w:line="271" w:lineRule="auto"/>
              <w:jc w:val="both"/>
              <w:rPr>
                <w:rFonts w:hint="eastAsia" w:eastAsia="宋体"/>
              </w:rPr>
            </w:pPr>
            <w:r>
              <w:rPr>
                <w:rFonts w:hint="eastAsia" w:ascii="宋体" w:hAnsi="宋体" w:eastAsia="宋体" w:cs="宋体"/>
                <w:sz w:val="21"/>
                <w:szCs w:val="21"/>
                <w:lang w:bidi="ar"/>
              </w:rPr>
              <w:t xml:space="preserve">……   </w:t>
            </w:r>
          </w:p>
        </w:tc>
      </w:tr>
    </w:tbl>
    <w:p>
      <w:pPr>
        <w:pStyle w:val="20"/>
        <w:adjustRightInd w:val="0"/>
        <w:snapToGrid w:val="0"/>
        <w:ind w:left="210" w:leftChars="100" w:right="57"/>
        <w:jc w:val="left"/>
        <w:rPr>
          <w:rFonts w:hint="eastAsia" w:ascii="宋体" w:hAnsi="宋体" w:eastAsia="宋体" w:cs="宋体"/>
          <w:bCs/>
          <w:szCs w:val="21"/>
        </w:rPr>
      </w:pPr>
      <w:r>
        <w:rPr>
          <w:rFonts w:hint="eastAsia" w:ascii="宋体" w:hAnsi="宋体" w:eastAsia="宋体" w:cs="宋体"/>
          <w:bCs/>
          <w:szCs w:val="21"/>
        </w:rPr>
        <w:t>注：</w:t>
      </w:r>
    </w:p>
    <w:p>
      <w:pPr>
        <w:pStyle w:val="20"/>
        <w:adjustRightInd w:val="0"/>
        <w:snapToGrid w:val="0"/>
        <w:ind w:left="267" w:leftChars="100" w:right="57" w:hanging="57"/>
        <w:jc w:val="left"/>
        <w:rPr>
          <w:rFonts w:hint="eastAsia" w:ascii="宋体" w:hAnsi="宋体" w:eastAsia="宋体" w:cs="宋体"/>
          <w:bCs/>
          <w:szCs w:val="21"/>
        </w:rPr>
      </w:pPr>
      <w:r>
        <w:rPr>
          <w:rFonts w:hint="eastAsia" w:ascii="宋体" w:hAnsi="宋体" w:eastAsia="宋体" w:cs="宋体"/>
          <w:bCs/>
          <w:szCs w:val="21"/>
        </w:rPr>
        <w:t>1、参与本项目投标的投标人均应提供本表，表格不够可自行添加行列或另附说明。</w:t>
      </w:r>
    </w:p>
    <w:p>
      <w:pPr>
        <w:pStyle w:val="20"/>
        <w:adjustRightInd w:val="0"/>
        <w:snapToGrid w:val="0"/>
        <w:ind w:left="267" w:leftChars="100" w:right="57" w:hanging="57"/>
        <w:jc w:val="left"/>
        <w:rPr>
          <w:rFonts w:hint="eastAsia" w:ascii="宋体" w:hAnsi="宋体" w:eastAsia="宋体" w:cs="宋体"/>
          <w:b/>
          <w:szCs w:val="21"/>
        </w:rPr>
      </w:pPr>
      <w:r>
        <w:rPr>
          <w:rFonts w:hint="eastAsia" w:ascii="宋体" w:hAnsi="宋体" w:eastAsia="宋体" w:cs="宋体"/>
          <w:b/>
          <w:szCs w:val="21"/>
        </w:rPr>
        <w:t>2、后附表格中填写的企业资质证书、企业荣誉证书扫描件，若无相关证书扫描件，招标人对表格填写内容将不予认可。</w:t>
      </w:r>
    </w:p>
    <w:p>
      <w:pPr>
        <w:pStyle w:val="20"/>
        <w:adjustRightInd w:val="0"/>
        <w:snapToGrid w:val="0"/>
        <w:spacing w:after="200"/>
        <w:ind w:left="57" w:right="57" w:hanging="57"/>
        <w:jc w:val="left"/>
        <w:rPr>
          <w:rFonts w:hint="eastAsia" w:ascii="宋体" w:hAnsi="宋体" w:eastAsia="宋体" w:cs="宋体"/>
          <w:bCs/>
          <w:szCs w:val="21"/>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b/>
          <w:bCs/>
          <w:sz w:val="28"/>
          <w:szCs w:val="28"/>
        </w:rPr>
      </w:pPr>
      <w:bookmarkStart w:id="21" w:name="_Toc3477043"/>
      <w:r>
        <w:rPr>
          <w:rFonts w:hint="eastAsia" w:ascii="宋体" w:hAnsi="宋体" w:eastAsia="宋体" w:cs="宋体"/>
          <w:b/>
          <w:bCs/>
          <w:sz w:val="28"/>
          <w:szCs w:val="28"/>
        </w:rPr>
        <w:t>二、营业执照或其它商事登记证明</w:t>
      </w: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0" w:firstLineChars="0"/>
        <w:rPr>
          <w:rFonts w:hint="eastAsia" w:ascii="宋体" w:hAnsi="宋体" w:eastAsia="宋体" w:cs="宋体"/>
          <w:sz w:val="28"/>
          <w:szCs w:val="28"/>
        </w:rPr>
      </w:pPr>
    </w:p>
    <w:p>
      <w:pPr>
        <w:pStyle w:val="14"/>
        <w:ind w:firstLine="0" w:firstLineChars="0"/>
        <w:rPr>
          <w:rFonts w:hint="eastAsia" w:ascii="宋体" w:hAnsi="宋体" w:eastAsia="宋体" w:cs="宋体"/>
          <w:sz w:val="28"/>
          <w:szCs w:val="28"/>
        </w:rPr>
      </w:pPr>
    </w:p>
    <w:p>
      <w:pPr>
        <w:pStyle w:val="2"/>
        <w:rPr>
          <w:rFonts w:hint="eastAsia" w:ascii="宋体" w:hAnsi="宋体" w:eastAsia="宋体" w:cs="宋体"/>
          <w:b/>
          <w:bCs/>
          <w:sz w:val="28"/>
          <w:szCs w:val="28"/>
        </w:rPr>
      </w:pPr>
      <w:r>
        <w:rPr>
          <w:rFonts w:hint="eastAsia" w:ascii="宋体" w:hAnsi="宋体" w:eastAsia="宋体" w:cs="宋体"/>
          <w:b/>
          <w:bCs/>
          <w:sz w:val="28"/>
          <w:szCs w:val="28"/>
        </w:rPr>
        <w:t>三、法定代表人证明书及法定代表人授权委托书（加盖公章）</w:t>
      </w:r>
    </w:p>
    <w:p>
      <w:pPr>
        <w:pStyle w:val="4"/>
        <w:jc w:val="center"/>
        <w:rPr>
          <w:rFonts w:hint="eastAsia" w:ascii="宋体" w:hAnsi="宋体" w:eastAsia="宋体" w:cs="宋体"/>
          <w:b/>
          <w:bCs/>
          <w:sz w:val="24"/>
          <w:szCs w:val="24"/>
        </w:rPr>
      </w:pPr>
      <w:bookmarkStart w:id="22" w:name="_Toc50736477"/>
      <w:bookmarkStart w:id="23" w:name="_Toc435514859"/>
      <w:bookmarkStart w:id="24" w:name="_Toc275865607"/>
      <w:bookmarkStart w:id="25" w:name="_Toc50737329"/>
      <w:bookmarkStart w:id="26" w:name="_Toc52165081"/>
      <w:bookmarkStart w:id="27" w:name="_Toc50737297"/>
      <w:bookmarkStart w:id="28" w:name="_Toc435515299"/>
    </w:p>
    <w:p>
      <w:pPr>
        <w:pStyle w:val="4"/>
        <w:jc w:val="center"/>
        <w:rPr>
          <w:rFonts w:hint="eastAsia" w:ascii="宋体" w:hAnsi="宋体" w:eastAsia="宋体" w:cs="宋体"/>
          <w:b/>
          <w:bCs/>
          <w:sz w:val="24"/>
          <w:szCs w:val="24"/>
        </w:rPr>
      </w:pPr>
      <w:r>
        <w:rPr>
          <w:rFonts w:hint="eastAsia" w:ascii="宋体" w:hAnsi="宋体" w:eastAsia="宋体" w:cs="宋体"/>
          <w:b/>
          <w:bCs/>
          <w:sz w:val="24"/>
          <w:szCs w:val="24"/>
        </w:rPr>
        <w:t>法定代表人证明书</w:t>
      </w:r>
    </w:p>
    <w:p>
      <w:pPr>
        <w:spacing w:line="480" w:lineRule="auto"/>
        <w:ind w:firstLine="945" w:firstLineChars="450"/>
        <w:rPr>
          <w:rFonts w:hint="eastAsia" w:ascii="宋体" w:hAnsi="宋体" w:eastAsia="宋体" w:cs="宋体"/>
          <w:szCs w:val="21"/>
        </w:rPr>
      </w:pPr>
      <w:r>
        <w:rPr>
          <w:rFonts w:hint="eastAsia" w:ascii="宋体" w:hAnsi="宋体" w:eastAsia="宋体" w:cs="宋体"/>
          <w:szCs w:val="21"/>
          <w:lang w:bidi="ar"/>
        </w:rPr>
        <w:t>______________同志，现任我单位</w:t>
      </w:r>
      <w:r>
        <w:rPr>
          <w:rFonts w:hint="eastAsia" w:ascii="宋体" w:hAnsi="宋体" w:eastAsia="宋体" w:cs="宋体"/>
          <w:szCs w:val="21"/>
          <w:u w:val="single"/>
          <w:lang w:bidi="ar"/>
        </w:rPr>
        <w:t xml:space="preserve">      </w:t>
      </w:r>
      <w:r>
        <w:rPr>
          <w:rFonts w:hint="eastAsia" w:ascii="宋体" w:hAnsi="宋体" w:eastAsia="宋体" w:cs="宋体"/>
          <w:szCs w:val="21"/>
          <w:lang w:bidi="ar"/>
        </w:rPr>
        <w:t>职务，为法定代表人，特此证明。</w:t>
      </w:r>
    </w:p>
    <w:p>
      <w:pPr>
        <w:spacing w:line="360" w:lineRule="auto"/>
        <w:ind w:firstLine="420" w:firstLineChars="200"/>
        <w:rPr>
          <w:rFonts w:hint="eastAsia" w:ascii="宋体" w:hAnsi="宋体" w:eastAsia="宋体" w:cs="宋体"/>
          <w:szCs w:val="21"/>
        </w:rPr>
      </w:pPr>
      <w:r>
        <w:rPr>
          <w:rFonts w:hint="eastAsia" w:ascii="宋体" w:hAnsi="宋体" w:eastAsia="宋体" w:cs="宋体"/>
          <w:szCs w:val="21"/>
          <w:lang w:bidi="ar"/>
        </w:rPr>
        <w:t>本证明书自签发之日起生效，有效期与本公司投标文件中标注的投标有效期相同。</w:t>
      </w:r>
    </w:p>
    <w:p>
      <w:pPr>
        <w:spacing w:line="480" w:lineRule="auto"/>
        <w:ind w:firstLine="420" w:firstLineChars="200"/>
        <w:rPr>
          <w:rFonts w:hint="eastAsia" w:ascii="宋体" w:hAnsi="宋体" w:eastAsia="宋体" w:cs="宋体"/>
          <w:szCs w:val="21"/>
        </w:rPr>
      </w:pPr>
      <w:r>
        <w:rPr>
          <w:rFonts w:hint="eastAsia" w:ascii="宋体" w:hAnsi="宋体" w:eastAsia="宋体" w:cs="宋体"/>
          <w:szCs w:val="21"/>
          <w:lang w:bidi="ar"/>
        </w:rPr>
        <w:t>附：</w:t>
      </w:r>
    </w:p>
    <w:p>
      <w:pPr>
        <w:spacing w:line="480" w:lineRule="auto"/>
        <w:ind w:firstLine="840" w:firstLineChars="400"/>
        <w:rPr>
          <w:rFonts w:hint="eastAsia" w:ascii="宋体" w:hAnsi="宋体" w:eastAsia="宋体" w:cs="宋体"/>
          <w:szCs w:val="21"/>
        </w:rPr>
      </w:pPr>
      <w:r>
        <w:rPr>
          <w:rFonts w:hint="eastAsia" w:ascii="宋体" w:hAnsi="宋体" w:eastAsia="宋体" w:cs="宋体"/>
          <w:szCs w:val="21"/>
          <w:lang w:bidi="ar"/>
        </w:rPr>
        <w:t xml:space="preserve">营业执照（注册号）：                       </w:t>
      </w:r>
    </w:p>
    <w:p>
      <w:pPr>
        <w:spacing w:line="480" w:lineRule="auto"/>
        <w:ind w:firstLine="840" w:firstLineChars="400"/>
        <w:rPr>
          <w:rFonts w:hint="eastAsia" w:ascii="宋体" w:hAnsi="宋体" w:eastAsia="宋体" w:cs="宋体"/>
          <w:szCs w:val="21"/>
        </w:rPr>
      </w:pPr>
      <w:r>
        <w:rPr>
          <w:rFonts w:hint="eastAsia" w:ascii="宋体" w:hAnsi="宋体" w:eastAsia="宋体" w:cs="宋体"/>
          <w:szCs w:val="21"/>
          <w:lang w:bidi="ar"/>
        </w:rPr>
        <w:t>经济性质：</w:t>
      </w:r>
    </w:p>
    <w:p>
      <w:pPr>
        <w:spacing w:line="480" w:lineRule="auto"/>
        <w:ind w:firstLine="840" w:firstLineChars="400"/>
        <w:rPr>
          <w:rFonts w:hint="eastAsia" w:ascii="宋体" w:hAnsi="宋体" w:eastAsia="宋体" w:cs="宋体"/>
          <w:szCs w:val="21"/>
        </w:rPr>
      </w:pPr>
      <w:r>
        <w:rPr>
          <w:rFonts w:hint="eastAsia" w:ascii="宋体" w:hAnsi="宋体" w:eastAsia="宋体" w:cs="宋体"/>
          <w:szCs w:val="21"/>
          <w:lang w:bidi="ar"/>
        </w:rPr>
        <w:t>主营（产）：</w:t>
      </w:r>
    </w:p>
    <w:p>
      <w:pPr>
        <w:spacing w:line="480" w:lineRule="auto"/>
        <w:ind w:firstLine="840" w:firstLineChars="400"/>
        <w:rPr>
          <w:rFonts w:hint="eastAsia" w:ascii="宋体" w:hAnsi="宋体" w:eastAsia="宋体" w:cs="宋体"/>
          <w:szCs w:val="21"/>
        </w:rPr>
      </w:pPr>
      <w:r>
        <w:rPr>
          <w:rFonts w:hint="eastAsia" w:ascii="宋体" w:hAnsi="宋体" w:eastAsia="宋体" w:cs="宋体"/>
          <w:szCs w:val="21"/>
          <w:lang w:bidi="ar"/>
        </w:rPr>
        <w:t>兼营（产）：</w:t>
      </w:r>
    </w:p>
    <w:p>
      <w:pPr>
        <w:spacing w:line="500" w:lineRule="exact"/>
        <w:rPr>
          <w:rFonts w:hint="eastAsia" w:ascii="宋体" w:hAnsi="宋体" w:eastAsia="宋体" w:cs="宋体"/>
          <w:b/>
          <w:bCs/>
          <w:szCs w:val="21"/>
        </w:rPr>
      </w:pPr>
      <w:r>
        <w:rPr>
          <w:rFonts w:hint="eastAsia" w:ascii="宋体" w:hAnsi="宋体" w:eastAsia="宋体" w:cs="宋体"/>
          <w:b/>
          <w:bCs/>
          <w:szCs w:val="21"/>
          <w:lang w:bidi="ar"/>
        </w:rPr>
        <w:t>提供法定代表人居民身份证（正反面）复印件：</w:t>
      </w:r>
    </w:p>
    <w:p>
      <w:pPr>
        <w:spacing w:line="500" w:lineRule="exact"/>
        <w:rPr>
          <w:rFonts w:hint="eastAsia" w:ascii="宋体" w:hAnsi="宋体" w:eastAsia="宋体" w:cs="宋体"/>
          <w:b/>
          <w:bCs/>
          <w:szCs w:val="21"/>
        </w:rPr>
      </w:pPr>
      <w:r>
        <w:rPr>
          <w:rFonts w:hint="eastAsia" w:ascii="宋体" w:hAnsi="宋体" w:eastAsia="宋体" w:cs="宋体"/>
          <w:b/>
          <w:bCs/>
          <w:szCs w:val="21"/>
          <w:lang w:bidi="ar"/>
        </w:rPr>
        <w:t xml:space="preserve"> </w:t>
      </w:r>
    </w:p>
    <w:p>
      <w:pPr>
        <w:spacing w:line="500" w:lineRule="exact"/>
        <w:rPr>
          <w:rFonts w:hint="eastAsia" w:ascii="宋体" w:hAnsi="宋体" w:eastAsia="宋体" w:cs="宋体"/>
          <w:b/>
          <w:bCs/>
          <w:szCs w:val="21"/>
        </w:rPr>
      </w:pPr>
      <w:r>
        <w:rPr>
          <w:rFonts w:hint="eastAsia" w:ascii="宋体" w:hAnsi="宋体" w:eastAsia="宋体" w:cs="宋体"/>
          <w:b/>
          <w:bCs/>
          <w:szCs w:val="21"/>
          <w:lang w:bidi="ar"/>
        </w:rPr>
        <w:t xml:space="preserve"> </w:t>
      </w:r>
    </w:p>
    <w:p>
      <w:pPr>
        <w:spacing w:line="500" w:lineRule="exact"/>
        <w:ind w:firstLine="4410" w:firstLineChars="2100"/>
        <w:jc w:val="both"/>
        <w:rPr>
          <w:rFonts w:hint="eastAsia" w:ascii="宋体" w:hAnsi="宋体" w:eastAsia="宋体" w:cs="宋体"/>
          <w:szCs w:val="21"/>
          <w:lang w:bidi="ar"/>
        </w:rPr>
      </w:pPr>
    </w:p>
    <w:p>
      <w:pPr>
        <w:spacing w:line="500" w:lineRule="exact"/>
        <w:ind w:firstLine="0" w:firstLineChars="0"/>
        <w:jc w:val="left"/>
        <w:rPr>
          <w:rFonts w:hint="eastAsia" w:ascii="宋体" w:hAnsi="宋体" w:eastAsia="宋体" w:cs="宋体"/>
          <w:szCs w:val="21"/>
        </w:rPr>
      </w:pPr>
      <w:r>
        <w:rPr>
          <w:rFonts w:hint="eastAsia" w:ascii="宋体" w:hAnsi="宋体" w:eastAsia="宋体" w:cs="宋体"/>
          <w:szCs w:val="21"/>
          <w:lang w:bidi="ar"/>
        </w:rPr>
        <w:t>投标人名称：（单位盖</w:t>
      </w:r>
      <w:r>
        <w:rPr>
          <w:rFonts w:hint="eastAsia" w:ascii="宋体" w:hAnsi="宋体" w:eastAsia="宋体" w:cs="宋体"/>
          <w:spacing w:val="4"/>
          <w:szCs w:val="21"/>
          <w:lang w:bidi="ar"/>
        </w:rPr>
        <w:t>公章</w:t>
      </w:r>
      <w:r>
        <w:rPr>
          <w:rFonts w:hint="eastAsia" w:ascii="宋体" w:hAnsi="宋体" w:eastAsia="宋体" w:cs="宋体"/>
          <w:szCs w:val="21"/>
          <w:lang w:bidi="ar"/>
        </w:rPr>
        <w:t>）：</w:t>
      </w:r>
    </w:p>
    <w:p>
      <w:pPr>
        <w:spacing w:line="500" w:lineRule="exact"/>
        <w:ind w:firstLine="0" w:firstLineChars="0"/>
        <w:jc w:val="left"/>
        <w:rPr>
          <w:rFonts w:hint="eastAsia" w:ascii="宋体" w:hAnsi="宋体" w:eastAsia="宋体" w:cs="宋体"/>
          <w:szCs w:val="21"/>
        </w:rPr>
      </w:pPr>
      <w:r>
        <w:rPr>
          <w:rFonts w:hint="eastAsia" w:ascii="宋体" w:hAnsi="宋体" w:eastAsia="宋体" w:cs="宋体"/>
          <w:szCs w:val="21"/>
          <w:lang w:bidi="ar"/>
        </w:rPr>
        <w:t>地址：</w:t>
      </w:r>
    </w:p>
    <w:p>
      <w:pPr>
        <w:spacing w:line="500" w:lineRule="exact"/>
        <w:jc w:val="left"/>
        <w:rPr>
          <w:rFonts w:hint="eastAsia" w:ascii="宋体" w:hAnsi="宋体" w:eastAsia="宋体" w:cs="宋体"/>
          <w:szCs w:val="21"/>
        </w:rPr>
      </w:pPr>
      <w:r>
        <w:rPr>
          <w:rFonts w:hint="eastAsia" w:ascii="宋体" w:hAnsi="宋体" w:eastAsia="宋体" w:cs="宋体"/>
          <w:szCs w:val="21"/>
          <w:lang w:bidi="ar"/>
        </w:rPr>
        <w:t>签发日期：</w:t>
      </w:r>
    </w:p>
    <w:p>
      <w:pPr>
        <w:pStyle w:val="4"/>
        <w:rPr>
          <w:rFonts w:hint="eastAsia" w:ascii="宋体" w:hAnsi="宋体" w:eastAsia="宋体" w:cs="宋体"/>
        </w:rPr>
      </w:pPr>
    </w:p>
    <w:p>
      <w:pPr>
        <w:pStyle w:val="4"/>
        <w:rPr>
          <w:rFonts w:hint="eastAsia" w:ascii="宋体" w:hAnsi="宋体" w:eastAsia="宋体" w:cs="宋体"/>
        </w:rPr>
      </w:pPr>
    </w:p>
    <w:p>
      <w:pPr>
        <w:rPr>
          <w:rFonts w:hint="eastAsia" w:ascii="宋体" w:hAnsi="宋体" w:eastAsia="宋体" w:cs="宋体"/>
          <w:szCs w:val="21"/>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rPr>
          <w:rFonts w:hint="eastAsia" w:ascii="宋体" w:hAnsi="宋体" w:eastAsia="宋体" w:cs="宋体"/>
        </w:rPr>
      </w:pPr>
    </w:p>
    <w:p>
      <w:pPr>
        <w:pStyle w:val="4"/>
        <w:jc w:val="center"/>
        <w:rPr>
          <w:rFonts w:hint="eastAsia" w:ascii="宋体" w:hAnsi="宋体" w:eastAsia="宋体" w:cs="宋体"/>
          <w:b/>
          <w:bCs/>
          <w:sz w:val="24"/>
          <w:szCs w:val="24"/>
        </w:rPr>
      </w:pPr>
      <w:r>
        <w:rPr>
          <w:rFonts w:hint="eastAsia" w:ascii="宋体" w:hAnsi="宋体" w:eastAsia="宋体" w:cs="宋体"/>
          <w:b/>
          <w:bCs/>
          <w:sz w:val="24"/>
          <w:szCs w:val="24"/>
        </w:rPr>
        <w:t>法定代表人授权委托书</w:t>
      </w:r>
      <w:bookmarkEnd w:id="22"/>
      <w:bookmarkEnd w:id="23"/>
      <w:bookmarkEnd w:id="24"/>
      <w:bookmarkEnd w:id="25"/>
      <w:bookmarkEnd w:id="26"/>
      <w:bookmarkEnd w:id="27"/>
      <w:bookmarkEnd w:id="28"/>
      <w:r>
        <w:rPr>
          <w:rFonts w:hint="eastAsia" w:ascii="宋体" w:hAnsi="宋体" w:eastAsia="宋体" w:cs="宋体"/>
          <w:b/>
          <w:bCs/>
          <w:sz w:val="24"/>
          <w:szCs w:val="24"/>
        </w:rPr>
        <w:t>（如有授权）</w:t>
      </w:r>
    </w:p>
    <w:p>
      <w:pPr>
        <w:pStyle w:val="6"/>
        <w:spacing w:line="360" w:lineRule="auto"/>
        <w:ind w:firstLine="440" w:firstLineChars="200"/>
        <w:rPr>
          <w:rFonts w:hint="eastAsia" w:hAnsi="宋体" w:eastAsia="宋体" w:cs="宋体"/>
          <w:sz w:val="22"/>
          <w:szCs w:val="22"/>
        </w:rPr>
      </w:pPr>
      <w:r>
        <w:rPr>
          <w:rFonts w:hint="eastAsia" w:hAnsi="宋体" w:eastAsia="宋体" w:cs="宋体"/>
          <w:sz w:val="22"/>
          <w:szCs w:val="22"/>
        </w:rPr>
        <w:t>本授权委托书声明：注册于</w:t>
      </w:r>
      <w:r>
        <w:rPr>
          <w:rFonts w:hint="eastAsia" w:hAnsi="宋体" w:eastAsia="宋体" w:cs="宋体"/>
          <w:sz w:val="22"/>
          <w:szCs w:val="22"/>
          <w:u w:val="single"/>
        </w:rPr>
        <w:t xml:space="preserve"> （投标人地址）  </w:t>
      </w:r>
      <w:r>
        <w:rPr>
          <w:rFonts w:hint="eastAsia" w:hAnsi="宋体" w:eastAsia="宋体" w:cs="宋体"/>
          <w:sz w:val="22"/>
          <w:szCs w:val="22"/>
        </w:rPr>
        <w:t>的</w:t>
      </w:r>
      <w:r>
        <w:rPr>
          <w:rFonts w:hint="eastAsia" w:hAnsi="宋体" w:eastAsia="宋体" w:cs="宋体"/>
          <w:sz w:val="22"/>
          <w:szCs w:val="22"/>
          <w:u w:val="single"/>
        </w:rPr>
        <w:t xml:space="preserve">  （投标人名称）    </w:t>
      </w:r>
      <w:r>
        <w:rPr>
          <w:rFonts w:hint="eastAsia" w:hAnsi="宋体" w:eastAsia="宋体" w:cs="宋体"/>
          <w:sz w:val="22"/>
          <w:szCs w:val="22"/>
        </w:rPr>
        <w:t>法定代表人</w:t>
      </w:r>
      <w:r>
        <w:rPr>
          <w:rFonts w:hint="eastAsia" w:hAnsi="宋体" w:eastAsia="宋体" w:cs="宋体"/>
          <w:sz w:val="22"/>
          <w:szCs w:val="22"/>
          <w:u w:val="single"/>
        </w:rPr>
        <w:t>（法定代表人姓名）</w:t>
      </w:r>
      <w:r>
        <w:rPr>
          <w:rFonts w:hint="eastAsia" w:hAnsi="宋体" w:eastAsia="宋体" w:cs="宋体"/>
          <w:sz w:val="22"/>
          <w:szCs w:val="22"/>
        </w:rPr>
        <w:t>在此授权</w:t>
      </w:r>
      <w:r>
        <w:rPr>
          <w:rFonts w:hint="eastAsia" w:hAnsi="宋体" w:eastAsia="宋体" w:cs="宋体"/>
          <w:sz w:val="22"/>
          <w:szCs w:val="22"/>
          <w:u w:val="single"/>
        </w:rPr>
        <w:t>（被授权人姓名、职务、联系电话）</w:t>
      </w:r>
      <w:r>
        <w:rPr>
          <w:rFonts w:hint="eastAsia" w:hAnsi="宋体" w:eastAsia="宋体" w:cs="宋体"/>
          <w:sz w:val="22"/>
          <w:szCs w:val="22"/>
        </w:rPr>
        <w:t>作为我公司的合法代理人，就</w:t>
      </w:r>
      <w:r>
        <w:rPr>
          <w:rFonts w:hint="eastAsia" w:hAnsi="宋体" w:eastAsia="宋体" w:cs="宋体"/>
          <w:sz w:val="22"/>
          <w:szCs w:val="22"/>
          <w:u w:val="single"/>
        </w:rPr>
        <w:t>（项目名称</w:t>
      </w:r>
      <w:r>
        <w:rPr>
          <w:rFonts w:hint="eastAsia" w:hAnsi="宋体" w:eastAsia="宋体" w:cs="宋体"/>
          <w:sz w:val="22"/>
          <w:szCs w:val="22"/>
        </w:rPr>
        <w:t>）的招投标活动，采购合同的签订、执行、完成和售后服务，作为投标人代表以我方的名义处理一切与之有关的事务。</w:t>
      </w:r>
    </w:p>
    <w:p>
      <w:pPr>
        <w:pStyle w:val="6"/>
        <w:spacing w:line="360" w:lineRule="auto"/>
        <w:ind w:firstLine="440" w:firstLineChars="200"/>
        <w:rPr>
          <w:rFonts w:hint="eastAsia" w:hAnsi="宋体" w:eastAsia="宋体" w:cs="宋体"/>
          <w:sz w:val="22"/>
          <w:szCs w:val="22"/>
        </w:rPr>
      </w:pPr>
      <w:r>
        <w:rPr>
          <w:rFonts w:hint="eastAsia" w:hAnsi="宋体" w:eastAsia="宋体" w:cs="宋体"/>
          <w:sz w:val="22"/>
          <w:szCs w:val="22"/>
        </w:rPr>
        <w:t>被授权人（投标人授权代表）无转委托权限。</w:t>
      </w:r>
    </w:p>
    <w:p>
      <w:pPr>
        <w:spacing w:line="360" w:lineRule="auto"/>
        <w:ind w:firstLine="440" w:firstLineChars="200"/>
        <w:rPr>
          <w:rFonts w:hint="eastAsia" w:ascii="宋体" w:hAnsi="宋体" w:eastAsia="宋体" w:cs="宋体"/>
          <w:sz w:val="22"/>
          <w:szCs w:val="22"/>
        </w:rPr>
      </w:pPr>
      <w:r>
        <w:rPr>
          <w:rFonts w:hint="eastAsia" w:ascii="宋体" w:hAnsi="宋体" w:eastAsia="宋体" w:cs="宋体"/>
          <w:sz w:val="22"/>
          <w:szCs w:val="22"/>
        </w:rPr>
        <w:t>本授权书自法定代表人签字或盖章之日起生效，特此声明。</w:t>
      </w:r>
    </w:p>
    <w:p>
      <w:pPr>
        <w:spacing w:line="360" w:lineRule="auto"/>
        <w:rPr>
          <w:rFonts w:hint="eastAsia" w:ascii="宋体" w:hAnsi="宋体" w:eastAsia="宋体" w:cs="宋体"/>
        </w:rPr>
      </w:pPr>
    </w:p>
    <w:p>
      <w:pPr>
        <w:spacing w:line="360" w:lineRule="auto"/>
        <w:rPr>
          <w:rFonts w:hint="eastAsia" w:ascii="宋体" w:hAnsi="宋体" w:eastAsia="宋体" w:cs="宋体"/>
        </w:rPr>
      </w:pPr>
      <w:r>
        <w:rPr>
          <w:rFonts w:hint="eastAsia" w:ascii="宋体" w:hAnsi="宋体" w:eastAsia="宋体" w:cs="宋体"/>
        </w:rPr>
        <w:t>投标人名称（单位盖</w:t>
      </w:r>
      <w:r>
        <w:rPr>
          <w:rFonts w:hint="eastAsia" w:ascii="宋体" w:hAnsi="宋体" w:eastAsia="宋体" w:cs="宋体"/>
          <w:spacing w:val="4"/>
        </w:rPr>
        <w:t>公章</w:t>
      </w:r>
      <w:r>
        <w:rPr>
          <w:rFonts w:hint="eastAsia" w:ascii="宋体" w:hAnsi="宋体" w:eastAsia="宋体" w:cs="宋体"/>
        </w:rPr>
        <w:t>）：</w:t>
      </w:r>
    </w:p>
    <w:p>
      <w:pPr>
        <w:tabs>
          <w:tab w:val="left" w:pos="3780"/>
        </w:tabs>
        <w:spacing w:line="360" w:lineRule="auto"/>
        <w:rPr>
          <w:rFonts w:hint="eastAsia" w:ascii="宋体" w:hAnsi="宋体" w:eastAsia="宋体" w:cs="宋体"/>
        </w:rPr>
      </w:pPr>
      <w:r>
        <w:rPr>
          <w:rFonts w:hint="eastAsia" w:ascii="宋体" w:hAnsi="宋体" w:eastAsia="宋体" w:cs="宋体"/>
        </w:rPr>
        <w:t xml:space="preserve">法定代表人（签字或盖章）：                       </w:t>
      </w:r>
    </w:p>
    <w:p>
      <w:pPr>
        <w:tabs>
          <w:tab w:val="left" w:pos="3780"/>
        </w:tabs>
        <w:spacing w:line="360" w:lineRule="auto"/>
        <w:rPr>
          <w:rFonts w:hint="eastAsia" w:ascii="宋体" w:hAnsi="宋体" w:eastAsia="宋体" w:cs="宋体"/>
        </w:rPr>
      </w:pPr>
      <w:r>
        <w:rPr>
          <w:rFonts w:hint="eastAsia" w:ascii="宋体" w:hAnsi="宋体" w:eastAsia="宋体" w:cs="宋体"/>
        </w:rPr>
        <w:t xml:space="preserve">授权日期：   年   月   日  至     年   月   日  </w:t>
      </w:r>
    </w:p>
    <w:p>
      <w:pPr>
        <w:spacing w:line="360" w:lineRule="auto"/>
        <w:ind w:left="1159" w:leftChars="552" w:firstLine="2261"/>
        <w:rPr>
          <w:rFonts w:hint="eastAsia" w:ascii="宋体" w:hAnsi="宋体" w:eastAsia="宋体" w:cs="宋体"/>
        </w:rPr>
      </w:pPr>
    </w:p>
    <w:p>
      <w:pPr>
        <w:spacing w:line="360" w:lineRule="auto"/>
        <w:rPr>
          <w:rFonts w:hint="eastAsia" w:ascii="宋体" w:hAnsi="宋体" w:eastAsia="宋体" w:cs="宋体"/>
          <w:b/>
          <w:bCs/>
        </w:rPr>
      </w:pPr>
      <w:r>
        <w:rPr>
          <w:rFonts w:hint="eastAsia" w:ascii="宋体" w:hAnsi="宋体" w:eastAsia="宋体" w:cs="宋体"/>
          <w:b/>
          <w:bCs/>
        </w:rPr>
        <w:t>提供被授权人（授权代表）居民身份证（正反面）复印件：</w:t>
      </w: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560"/>
        <w:rPr>
          <w:rFonts w:hint="eastAsia" w:ascii="宋体" w:hAnsi="宋体" w:eastAsia="宋体" w:cs="宋体"/>
          <w:sz w:val="28"/>
          <w:szCs w:val="28"/>
        </w:rPr>
      </w:pPr>
    </w:p>
    <w:p>
      <w:pPr>
        <w:pStyle w:val="14"/>
        <w:ind w:firstLine="560"/>
        <w:rPr>
          <w:rFonts w:hint="eastAsia" w:ascii="宋体" w:hAnsi="宋体" w:eastAsia="宋体" w:cs="宋体"/>
          <w:sz w:val="28"/>
          <w:szCs w:val="28"/>
        </w:rPr>
      </w:pPr>
    </w:p>
    <w:p>
      <w:pPr>
        <w:pStyle w:val="14"/>
        <w:ind w:firstLine="560"/>
        <w:rPr>
          <w:rFonts w:hint="eastAsia" w:ascii="宋体" w:hAnsi="宋体" w:eastAsia="宋体" w:cs="宋体"/>
          <w:sz w:val="28"/>
          <w:szCs w:val="28"/>
        </w:rPr>
      </w:pPr>
    </w:p>
    <w:p>
      <w:pPr>
        <w:pStyle w:val="14"/>
        <w:ind w:firstLine="560"/>
        <w:rPr>
          <w:rFonts w:hint="eastAsia" w:ascii="宋体" w:hAnsi="宋体" w:eastAsia="宋体" w:cs="宋体"/>
          <w:sz w:val="28"/>
          <w:szCs w:val="28"/>
        </w:rPr>
      </w:pPr>
    </w:p>
    <w:p>
      <w:pPr>
        <w:pStyle w:val="14"/>
        <w:ind w:firstLine="560"/>
        <w:rPr>
          <w:rFonts w:hint="eastAsia" w:ascii="宋体" w:hAnsi="宋体" w:eastAsia="宋体" w:cs="宋体"/>
          <w:sz w:val="28"/>
          <w:szCs w:val="28"/>
        </w:rPr>
      </w:pPr>
    </w:p>
    <w:p>
      <w:pPr>
        <w:pStyle w:val="14"/>
        <w:ind w:firstLine="560"/>
        <w:rPr>
          <w:rFonts w:hint="eastAsia" w:ascii="宋体" w:hAnsi="宋体" w:eastAsia="宋体" w:cs="宋体"/>
          <w:sz w:val="28"/>
          <w:szCs w:val="28"/>
        </w:rPr>
      </w:pPr>
    </w:p>
    <w:p>
      <w:pPr>
        <w:pStyle w:val="14"/>
        <w:ind w:firstLine="560"/>
        <w:rPr>
          <w:rFonts w:hint="eastAsia" w:ascii="宋体" w:hAnsi="宋体" w:eastAsia="宋体" w:cs="宋体"/>
          <w:sz w:val="28"/>
          <w:szCs w:val="28"/>
        </w:rPr>
      </w:pPr>
    </w:p>
    <w:p>
      <w:pPr>
        <w:pStyle w:val="14"/>
        <w:ind w:firstLine="0" w:firstLineChars="0"/>
        <w:rPr>
          <w:rFonts w:hint="eastAsia" w:ascii="宋体" w:hAnsi="宋体" w:eastAsia="宋体" w:cs="宋体"/>
          <w:sz w:val="28"/>
          <w:szCs w:val="28"/>
        </w:rPr>
        <w:sectPr>
          <w:pgSz w:w="11906" w:h="16838"/>
          <w:pgMar w:top="1440" w:right="1800" w:bottom="1440" w:left="1800" w:header="851" w:footer="992" w:gutter="0"/>
          <w:cols w:space="425" w:num="1"/>
          <w:docGrid w:type="lines" w:linePitch="312" w:charSpace="0"/>
        </w:sectPr>
      </w:pPr>
    </w:p>
    <w:p>
      <w:pPr>
        <w:pStyle w:val="2"/>
        <w:numPr>
          <w:ilvl w:val="0"/>
          <w:numId w:val="0"/>
        </w:numPr>
        <w:rPr>
          <w:rFonts w:hint="eastAsia" w:ascii="宋体" w:hAnsi="宋体" w:eastAsia="宋体" w:cs="宋体"/>
          <w:b/>
          <w:bCs/>
          <w:sz w:val="28"/>
          <w:szCs w:val="28"/>
        </w:rPr>
      </w:pPr>
      <w:r>
        <w:rPr>
          <w:rFonts w:hint="eastAsia" w:ascii="宋体" w:hAnsi="宋体" w:cs="宋体"/>
          <w:b/>
          <w:bCs/>
          <w:sz w:val="28"/>
          <w:szCs w:val="28"/>
          <w:lang w:val="en-US" w:eastAsia="zh-CN"/>
        </w:rPr>
        <w:t>四、</w:t>
      </w:r>
      <w:r>
        <w:rPr>
          <w:rFonts w:hint="eastAsia" w:ascii="宋体" w:hAnsi="宋体" w:eastAsia="宋体" w:cs="宋体"/>
          <w:b/>
          <w:bCs/>
          <w:sz w:val="28"/>
          <w:szCs w:val="28"/>
        </w:rPr>
        <w:t>项目负责人清洁管理师结业证书</w:t>
      </w: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2"/>
        <w:rPr>
          <w:rFonts w:hint="eastAsia" w:ascii="宋体" w:hAnsi="宋体" w:eastAsia="宋体" w:cs="宋体"/>
          <w:b/>
          <w:bCs/>
          <w:sz w:val="28"/>
          <w:szCs w:val="28"/>
        </w:rPr>
        <w:sectPr>
          <w:pgSz w:w="11906" w:h="16838"/>
          <w:pgMar w:top="1440" w:right="1800" w:bottom="1440" w:left="1800" w:header="851" w:footer="992" w:gutter="0"/>
          <w:cols w:space="425" w:num="1"/>
          <w:docGrid w:type="lines" w:linePitch="312" w:charSpace="0"/>
        </w:sectPr>
      </w:pPr>
    </w:p>
    <w:p>
      <w:pPr>
        <w:pStyle w:val="2"/>
        <w:rPr>
          <w:rFonts w:hint="eastAsia" w:ascii="宋体" w:hAnsi="宋体" w:eastAsia="宋体" w:cs="宋体"/>
          <w:b/>
          <w:bCs/>
          <w:sz w:val="28"/>
          <w:szCs w:val="28"/>
        </w:rPr>
      </w:pPr>
      <w:r>
        <w:rPr>
          <w:rFonts w:hint="eastAsia" w:ascii="宋体" w:hAnsi="宋体" w:eastAsia="宋体" w:cs="宋体"/>
          <w:b/>
          <w:bCs/>
          <w:sz w:val="28"/>
          <w:szCs w:val="28"/>
        </w:rPr>
        <w:t>五、投标人类似项目业绩</w:t>
      </w:r>
    </w:p>
    <w:tbl>
      <w:tblPr>
        <w:tblStyle w:val="11"/>
        <w:tblW w:w="974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80"/>
        <w:gridCol w:w="1927"/>
        <w:gridCol w:w="2470"/>
        <w:gridCol w:w="1330"/>
        <w:gridCol w:w="1740"/>
        <w:gridCol w:w="16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680" w:type="dxa"/>
            <w:tcBorders>
              <w:top w:val="single" w:color="auto" w:sz="12" w:space="0"/>
              <w:bottom w:val="double" w:color="auto" w:sz="4" w:space="0"/>
            </w:tcBorders>
            <w:shd w:val="clear" w:color="auto" w:fill="EEECE1"/>
            <w:noWrap w:val="0"/>
            <w:vAlign w:val="center"/>
          </w:tcPr>
          <w:p>
            <w:pPr>
              <w:adjustRightInd w:val="0"/>
              <w:snapToGrid w:val="0"/>
              <w:ind w:left="-84" w:leftChars="-40" w:right="-107" w:rightChars="-51"/>
              <w:jc w:val="center"/>
              <w:rPr>
                <w:rFonts w:hint="eastAsia" w:ascii="宋体" w:hAnsi="宋体" w:eastAsia="宋体" w:cs="宋体"/>
              </w:rPr>
            </w:pPr>
            <w:r>
              <w:rPr>
                <w:rFonts w:hint="eastAsia" w:ascii="宋体" w:hAnsi="宋体" w:eastAsia="宋体" w:cs="宋体"/>
              </w:rPr>
              <w:t>序号</w:t>
            </w:r>
          </w:p>
        </w:tc>
        <w:tc>
          <w:tcPr>
            <w:tcW w:w="1927"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业主名称</w:t>
            </w:r>
          </w:p>
        </w:tc>
        <w:tc>
          <w:tcPr>
            <w:tcW w:w="2470"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项目名称</w:t>
            </w:r>
          </w:p>
        </w:tc>
        <w:tc>
          <w:tcPr>
            <w:tcW w:w="1330"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合同总价</w:t>
            </w:r>
          </w:p>
          <w:p>
            <w:pPr>
              <w:adjustRightInd w:val="0"/>
              <w:snapToGrid w:val="0"/>
              <w:jc w:val="center"/>
              <w:rPr>
                <w:rFonts w:hint="eastAsia" w:ascii="宋体" w:hAnsi="宋体" w:eastAsia="宋体" w:cs="宋体"/>
              </w:rPr>
            </w:pPr>
            <w:r>
              <w:rPr>
                <w:rFonts w:hint="eastAsia" w:ascii="宋体" w:hAnsi="宋体" w:eastAsia="宋体" w:cs="宋体"/>
              </w:rPr>
              <w:t>（万元）</w:t>
            </w:r>
          </w:p>
        </w:tc>
        <w:tc>
          <w:tcPr>
            <w:tcW w:w="1740"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签约及完成时间</w:t>
            </w:r>
          </w:p>
        </w:tc>
        <w:tc>
          <w:tcPr>
            <w:tcW w:w="1600"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履约评价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927"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2470"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330"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740"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600" w:type="dxa"/>
            <w:tcBorders>
              <w:top w:val="double" w:color="auto" w:sz="4" w:space="0"/>
            </w:tcBorders>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noWrap w:val="0"/>
            <w:vAlign w:val="center"/>
          </w:tcPr>
          <w:p>
            <w:pPr>
              <w:spacing w:line="400" w:lineRule="exact"/>
              <w:jc w:val="center"/>
              <w:rPr>
                <w:rFonts w:hint="eastAsia" w:ascii="宋体" w:hAnsi="宋体" w:eastAsia="宋体" w:cs="宋体"/>
              </w:rPr>
            </w:pPr>
          </w:p>
        </w:tc>
        <w:tc>
          <w:tcPr>
            <w:tcW w:w="1927" w:type="dxa"/>
            <w:noWrap w:val="0"/>
            <w:vAlign w:val="center"/>
          </w:tcPr>
          <w:p>
            <w:pPr>
              <w:spacing w:line="400" w:lineRule="exact"/>
              <w:jc w:val="center"/>
              <w:rPr>
                <w:rFonts w:hint="eastAsia" w:ascii="宋体" w:hAnsi="宋体" w:eastAsia="宋体" w:cs="宋体"/>
              </w:rPr>
            </w:pPr>
          </w:p>
        </w:tc>
        <w:tc>
          <w:tcPr>
            <w:tcW w:w="2470" w:type="dxa"/>
            <w:noWrap w:val="0"/>
            <w:vAlign w:val="center"/>
          </w:tcPr>
          <w:p>
            <w:pPr>
              <w:spacing w:line="400" w:lineRule="exact"/>
              <w:jc w:val="center"/>
              <w:rPr>
                <w:rFonts w:hint="eastAsia" w:ascii="宋体" w:hAnsi="宋体" w:eastAsia="宋体" w:cs="宋体"/>
              </w:rPr>
            </w:pPr>
          </w:p>
        </w:tc>
        <w:tc>
          <w:tcPr>
            <w:tcW w:w="1330" w:type="dxa"/>
            <w:noWrap w:val="0"/>
            <w:vAlign w:val="center"/>
          </w:tcPr>
          <w:p>
            <w:pPr>
              <w:spacing w:line="400" w:lineRule="exact"/>
              <w:jc w:val="center"/>
              <w:rPr>
                <w:rFonts w:hint="eastAsia" w:ascii="宋体" w:hAnsi="宋体" w:eastAsia="宋体" w:cs="宋体"/>
              </w:rPr>
            </w:pPr>
          </w:p>
        </w:tc>
        <w:tc>
          <w:tcPr>
            <w:tcW w:w="1740" w:type="dxa"/>
            <w:noWrap w:val="0"/>
            <w:vAlign w:val="center"/>
          </w:tcPr>
          <w:p>
            <w:pPr>
              <w:spacing w:line="400" w:lineRule="exact"/>
              <w:jc w:val="center"/>
              <w:rPr>
                <w:rFonts w:hint="eastAsia" w:ascii="宋体" w:hAnsi="宋体" w:eastAsia="宋体" w:cs="宋体"/>
              </w:rPr>
            </w:pPr>
          </w:p>
        </w:tc>
        <w:tc>
          <w:tcPr>
            <w:tcW w:w="1600" w:type="dxa"/>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680" w:type="dxa"/>
            <w:noWrap w:val="0"/>
            <w:vAlign w:val="center"/>
          </w:tcPr>
          <w:p>
            <w:pPr>
              <w:spacing w:line="400" w:lineRule="exact"/>
              <w:jc w:val="center"/>
              <w:rPr>
                <w:rFonts w:hint="eastAsia" w:ascii="宋体" w:hAnsi="宋体" w:eastAsia="宋体" w:cs="宋体"/>
              </w:rPr>
            </w:pPr>
          </w:p>
        </w:tc>
        <w:tc>
          <w:tcPr>
            <w:tcW w:w="1927" w:type="dxa"/>
            <w:noWrap w:val="0"/>
            <w:vAlign w:val="center"/>
          </w:tcPr>
          <w:p>
            <w:pPr>
              <w:spacing w:line="400" w:lineRule="exact"/>
              <w:jc w:val="center"/>
              <w:rPr>
                <w:rFonts w:hint="eastAsia" w:ascii="宋体" w:hAnsi="宋体" w:eastAsia="宋体" w:cs="宋体"/>
              </w:rPr>
            </w:pPr>
          </w:p>
        </w:tc>
        <w:tc>
          <w:tcPr>
            <w:tcW w:w="2470" w:type="dxa"/>
            <w:noWrap w:val="0"/>
            <w:vAlign w:val="center"/>
          </w:tcPr>
          <w:p>
            <w:pPr>
              <w:spacing w:line="400" w:lineRule="exact"/>
              <w:jc w:val="center"/>
              <w:rPr>
                <w:rFonts w:hint="eastAsia" w:ascii="宋体" w:hAnsi="宋体" w:eastAsia="宋体" w:cs="宋体"/>
              </w:rPr>
            </w:pPr>
          </w:p>
        </w:tc>
        <w:tc>
          <w:tcPr>
            <w:tcW w:w="1330" w:type="dxa"/>
            <w:noWrap w:val="0"/>
            <w:vAlign w:val="center"/>
          </w:tcPr>
          <w:p>
            <w:pPr>
              <w:spacing w:line="400" w:lineRule="exact"/>
              <w:jc w:val="center"/>
              <w:rPr>
                <w:rFonts w:hint="eastAsia" w:ascii="宋体" w:hAnsi="宋体" w:eastAsia="宋体" w:cs="宋体"/>
              </w:rPr>
            </w:pPr>
          </w:p>
        </w:tc>
        <w:tc>
          <w:tcPr>
            <w:tcW w:w="1740" w:type="dxa"/>
            <w:noWrap w:val="0"/>
            <w:vAlign w:val="center"/>
          </w:tcPr>
          <w:p>
            <w:pPr>
              <w:spacing w:line="400" w:lineRule="exact"/>
              <w:jc w:val="center"/>
              <w:rPr>
                <w:rFonts w:hint="eastAsia" w:ascii="宋体" w:hAnsi="宋体" w:eastAsia="宋体" w:cs="宋体"/>
              </w:rPr>
            </w:pPr>
          </w:p>
        </w:tc>
        <w:tc>
          <w:tcPr>
            <w:tcW w:w="1600" w:type="dxa"/>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trPr>
        <w:tc>
          <w:tcPr>
            <w:tcW w:w="680" w:type="dxa"/>
            <w:noWrap w:val="0"/>
            <w:vAlign w:val="center"/>
          </w:tcPr>
          <w:p>
            <w:pPr>
              <w:spacing w:line="400" w:lineRule="exact"/>
              <w:jc w:val="center"/>
              <w:rPr>
                <w:rFonts w:hint="eastAsia" w:ascii="宋体" w:hAnsi="宋体" w:eastAsia="宋体" w:cs="宋体"/>
              </w:rPr>
            </w:pPr>
          </w:p>
        </w:tc>
        <w:tc>
          <w:tcPr>
            <w:tcW w:w="1927" w:type="dxa"/>
            <w:noWrap w:val="0"/>
            <w:vAlign w:val="center"/>
          </w:tcPr>
          <w:p>
            <w:pPr>
              <w:spacing w:line="400" w:lineRule="exact"/>
              <w:jc w:val="center"/>
              <w:rPr>
                <w:rFonts w:hint="eastAsia" w:ascii="宋体" w:hAnsi="宋体" w:eastAsia="宋体" w:cs="宋体"/>
              </w:rPr>
            </w:pPr>
          </w:p>
        </w:tc>
        <w:tc>
          <w:tcPr>
            <w:tcW w:w="2470" w:type="dxa"/>
            <w:noWrap w:val="0"/>
            <w:vAlign w:val="center"/>
          </w:tcPr>
          <w:p>
            <w:pPr>
              <w:spacing w:line="400" w:lineRule="exact"/>
              <w:jc w:val="center"/>
              <w:rPr>
                <w:rFonts w:hint="eastAsia" w:ascii="宋体" w:hAnsi="宋体" w:eastAsia="宋体" w:cs="宋体"/>
              </w:rPr>
            </w:pPr>
          </w:p>
        </w:tc>
        <w:tc>
          <w:tcPr>
            <w:tcW w:w="1330" w:type="dxa"/>
            <w:noWrap w:val="0"/>
            <w:vAlign w:val="center"/>
          </w:tcPr>
          <w:p>
            <w:pPr>
              <w:spacing w:line="400" w:lineRule="exact"/>
              <w:jc w:val="center"/>
              <w:rPr>
                <w:rFonts w:hint="eastAsia" w:ascii="宋体" w:hAnsi="宋体" w:eastAsia="宋体" w:cs="宋体"/>
              </w:rPr>
            </w:pPr>
          </w:p>
        </w:tc>
        <w:tc>
          <w:tcPr>
            <w:tcW w:w="1740" w:type="dxa"/>
            <w:noWrap w:val="0"/>
            <w:vAlign w:val="center"/>
          </w:tcPr>
          <w:p>
            <w:pPr>
              <w:spacing w:line="400" w:lineRule="exact"/>
              <w:jc w:val="center"/>
              <w:rPr>
                <w:rFonts w:hint="eastAsia" w:ascii="宋体" w:hAnsi="宋体" w:eastAsia="宋体" w:cs="宋体"/>
              </w:rPr>
            </w:pPr>
          </w:p>
        </w:tc>
        <w:tc>
          <w:tcPr>
            <w:tcW w:w="1600" w:type="dxa"/>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680" w:type="dxa"/>
            <w:noWrap w:val="0"/>
            <w:vAlign w:val="center"/>
          </w:tcPr>
          <w:p>
            <w:pPr>
              <w:spacing w:line="400" w:lineRule="exact"/>
              <w:jc w:val="center"/>
              <w:rPr>
                <w:rFonts w:hint="eastAsia" w:ascii="宋体" w:hAnsi="宋体" w:eastAsia="宋体" w:cs="宋体"/>
              </w:rPr>
            </w:pPr>
          </w:p>
        </w:tc>
        <w:tc>
          <w:tcPr>
            <w:tcW w:w="1927" w:type="dxa"/>
            <w:noWrap w:val="0"/>
            <w:vAlign w:val="center"/>
          </w:tcPr>
          <w:p>
            <w:pPr>
              <w:spacing w:line="400" w:lineRule="exact"/>
              <w:jc w:val="center"/>
              <w:rPr>
                <w:rFonts w:hint="eastAsia" w:ascii="宋体" w:hAnsi="宋体" w:eastAsia="宋体" w:cs="宋体"/>
              </w:rPr>
            </w:pPr>
          </w:p>
        </w:tc>
        <w:tc>
          <w:tcPr>
            <w:tcW w:w="2470" w:type="dxa"/>
            <w:noWrap w:val="0"/>
            <w:vAlign w:val="center"/>
          </w:tcPr>
          <w:p>
            <w:pPr>
              <w:spacing w:line="400" w:lineRule="exact"/>
              <w:jc w:val="center"/>
              <w:rPr>
                <w:rFonts w:hint="eastAsia" w:ascii="宋体" w:hAnsi="宋体" w:eastAsia="宋体" w:cs="宋体"/>
              </w:rPr>
            </w:pPr>
          </w:p>
        </w:tc>
        <w:tc>
          <w:tcPr>
            <w:tcW w:w="1330" w:type="dxa"/>
            <w:noWrap w:val="0"/>
            <w:vAlign w:val="center"/>
          </w:tcPr>
          <w:p>
            <w:pPr>
              <w:spacing w:line="400" w:lineRule="exact"/>
              <w:jc w:val="center"/>
              <w:rPr>
                <w:rFonts w:hint="eastAsia" w:ascii="宋体" w:hAnsi="宋体" w:eastAsia="宋体" w:cs="宋体"/>
              </w:rPr>
            </w:pPr>
          </w:p>
        </w:tc>
        <w:tc>
          <w:tcPr>
            <w:tcW w:w="1740" w:type="dxa"/>
            <w:noWrap w:val="0"/>
            <w:vAlign w:val="center"/>
          </w:tcPr>
          <w:p>
            <w:pPr>
              <w:spacing w:line="400" w:lineRule="exact"/>
              <w:jc w:val="center"/>
              <w:rPr>
                <w:rFonts w:hint="eastAsia" w:ascii="宋体" w:hAnsi="宋体" w:eastAsia="宋体" w:cs="宋体"/>
              </w:rPr>
            </w:pPr>
          </w:p>
        </w:tc>
        <w:tc>
          <w:tcPr>
            <w:tcW w:w="1600" w:type="dxa"/>
            <w:noWrap w:val="0"/>
            <w:vAlign w:val="center"/>
          </w:tcPr>
          <w:p>
            <w:pPr>
              <w:spacing w:line="400" w:lineRule="exact"/>
              <w:jc w:val="center"/>
              <w:rPr>
                <w:rFonts w:hint="eastAsia" w:ascii="宋体" w:hAnsi="宋体" w:eastAsia="宋体" w:cs="宋体"/>
              </w:rPr>
            </w:pPr>
          </w:p>
        </w:tc>
      </w:tr>
    </w:tbl>
    <w:p>
      <w:pPr>
        <w:pStyle w:val="14"/>
        <w:ind w:firstLine="0" w:firstLineChars="0"/>
        <w:rPr>
          <w:rFonts w:hint="eastAsia" w:ascii="宋体" w:hAnsi="宋体" w:eastAsia="宋体" w:cs="宋体"/>
        </w:rPr>
      </w:pPr>
      <w:r>
        <w:rPr>
          <w:rFonts w:hint="eastAsia" w:ascii="宋体" w:hAnsi="宋体" w:eastAsia="宋体" w:cs="宋体"/>
        </w:rPr>
        <w:t>注：提供投标人近三年内（201</w:t>
      </w:r>
      <w:r>
        <w:rPr>
          <w:rFonts w:hint="eastAsia" w:ascii="宋体" w:hAnsi="宋体" w:cs="宋体"/>
          <w:lang w:val="en-US" w:eastAsia="zh-CN"/>
        </w:rPr>
        <w:t>9</w:t>
      </w:r>
      <w:r>
        <w:rPr>
          <w:rFonts w:hint="eastAsia" w:ascii="宋体" w:hAnsi="宋体" w:eastAsia="宋体" w:cs="宋体"/>
        </w:rPr>
        <w:t>年1月1日至本项目截标日期，以合同签订时间为准）完成的类似保洁（或清洁）业绩，单个项目服务期限需大于等于1年。业绩个数最多不超过5个，如投标人提交的业绩超过5个的，第5个以后的业绩招标人将不予统计。证明文件：提供项目业绩合同关键页复印件；提供合同甲方出具的履约评价（如有）（评价等级须为良好或优秀）。</w:t>
      </w:r>
    </w:p>
    <w:p>
      <w:pPr>
        <w:spacing w:line="500" w:lineRule="exact"/>
        <w:rPr>
          <w:rFonts w:hint="eastAsia" w:ascii="宋体" w:hAnsi="宋体" w:eastAsia="宋体" w:cs="宋体"/>
          <w:u w:val="single"/>
        </w:rPr>
      </w:pPr>
      <w:r>
        <w:rPr>
          <w:rFonts w:hint="eastAsia" w:ascii="宋体" w:hAnsi="宋体" w:eastAsia="宋体" w:cs="宋体"/>
          <w:spacing w:val="4"/>
        </w:rPr>
        <w:t>投标人名称（</w:t>
      </w:r>
      <w:r>
        <w:rPr>
          <w:rFonts w:hint="eastAsia" w:ascii="宋体" w:hAnsi="宋体" w:eastAsia="宋体" w:cs="宋体"/>
        </w:rPr>
        <w:t>单位盖</w:t>
      </w:r>
      <w:r>
        <w:rPr>
          <w:rFonts w:hint="eastAsia" w:ascii="宋体" w:hAnsi="宋体" w:eastAsia="宋体" w:cs="宋体"/>
          <w:spacing w:val="4"/>
        </w:rPr>
        <w:t>公章）：</w:t>
      </w:r>
    </w:p>
    <w:p>
      <w:pPr>
        <w:spacing w:line="520" w:lineRule="exact"/>
        <w:rPr>
          <w:rFonts w:hint="eastAsia" w:ascii="宋体" w:hAnsi="宋体" w:eastAsia="宋体" w:cs="宋体"/>
        </w:rPr>
      </w:pPr>
      <w:r>
        <w:rPr>
          <w:rFonts w:hint="eastAsia" w:ascii="宋体" w:hAnsi="宋体" w:eastAsia="宋体" w:cs="宋体"/>
        </w:rPr>
        <w:t>法定代表人或投标人授权代表（签名或盖章）：</w:t>
      </w:r>
    </w:p>
    <w:p>
      <w:pPr>
        <w:spacing w:line="520" w:lineRule="exact"/>
        <w:rPr>
          <w:rFonts w:hint="eastAsia" w:ascii="宋体" w:hAnsi="宋体" w:eastAsia="宋体" w:cs="宋体"/>
          <w:spacing w:val="4"/>
        </w:rPr>
      </w:pPr>
      <w:r>
        <w:rPr>
          <w:rFonts w:hint="eastAsia" w:ascii="宋体" w:hAnsi="宋体" w:eastAsia="宋体" w:cs="宋体"/>
          <w:spacing w:val="4"/>
        </w:rPr>
        <w:t>职务：</w:t>
      </w:r>
    </w:p>
    <w:p>
      <w:pPr>
        <w:spacing w:line="520" w:lineRule="exact"/>
        <w:rPr>
          <w:rFonts w:hint="eastAsia" w:ascii="宋体" w:hAnsi="宋体" w:eastAsia="宋体" w:cs="宋体"/>
          <w:b/>
          <w:bCs/>
          <w:sz w:val="28"/>
          <w:szCs w:val="28"/>
          <w:lang w:eastAsia="zh-CN"/>
        </w:rPr>
      </w:pPr>
      <w:r>
        <w:rPr>
          <w:rFonts w:hint="eastAsia" w:ascii="宋体" w:hAnsi="宋体" w:eastAsia="宋体" w:cs="宋体"/>
          <w:spacing w:val="4"/>
        </w:rPr>
        <w:t>日期</w:t>
      </w:r>
      <w:r>
        <w:rPr>
          <w:rFonts w:hint="eastAsia" w:ascii="宋体" w:hAnsi="宋体" w:eastAsia="宋体" w:cs="宋体"/>
          <w:spacing w:val="4"/>
          <w:lang w:eastAsia="zh-CN"/>
        </w:rPr>
        <w:t>：</w:t>
      </w: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2"/>
        <w:rPr>
          <w:rFonts w:hint="eastAsia" w:ascii="宋体" w:hAnsi="宋体" w:eastAsia="宋体" w:cs="宋体"/>
          <w:b/>
          <w:bCs/>
          <w:sz w:val="28"/>
          <w:szCs w:val="28"/>
        </w:rPr>
      </w:pPr>
      <w:r>
        <w:rPr>
          <w:rFonts w:hint="eastAsia" w:ascii="宋体" w:hAnsi="宋体" w:eastAsia="宋体" w:cs="宋体"/>
          <w:b/>
          <w:bCs/>
          <w:sz w:val="28"/>
          <w:szCs w:val="28"/>
        </w:rPr>
        <w:t>六、拟安排本项目负责人情况</w:t>
      </w:r>
    </w:p>
    <w:tbl>
      <w:tblPr>
        <w:tblStyle w:val="11"/>
        <w:tblW w:w="490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394"/>
        <w:gridCol w:w="1631"/>
        <w:gridCol w:w="214"/>
        <w:gridCol w:w="1169"/>
        <w:gridCol w:w="886"/>
        <w:gridCol w:w="727"/>
        <w:gridCol w:w="421"/>
        <w:gridCol w:w="661"/>
        <w:gridCol w:w="530"/>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姓名</w:t>
            </w:r>
          </w:p>
        </w:tc>
        <w:tc>
          <w:tcPr>
            <w:tcW w:w="1103" w:type="pct"/>
            <w:gridSpan w:val="2"/>
            <w:noWrap w:val="0"/>
            <w:vAlign w:val="center"/>
          </w:tcPr>
          <w:p>
            <w:pPr>
              <w:adjustRightInd w:val="0"/>
              <w:snapToGrid w:val="0"/>
              <w:spacing w:line="360" w:lineRule="auto"/>
              <w:jc w:val="center"/>
              <w:rPr>
                <w:rFonts w:hint="eastAsia" w:ascii="宋体" w:hAnsi="宋体" w:eastAsia="宋体" w:cs="宋体"/>
                <w:kern w:val="0"/>
              </w:rPr>
            </w:pPr>
          </w:p>
        </w:tc>
        <w:tc>
          <w:tcPr>
            <w:tcW w:w="698" w:type="pct"/>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性别</w:t>
            </w:r>
          </w:p>
        </w:tc>
        <w:tc>
          <w:tcPr>
            <w:tcW w:w="965" w:type="pct"/>
            <w:gridSpan w:val="2"/>
            <w:noWrap w:val="0"/>
            <w:vAlign w:val="center"/>
          </w:tcPr>
          <w:p>
            <w:pPr>
              <w:adjustRightInd w:val="0"/>
              <w:snapToGrid w:val="0"/>
              <w:spacing w:line="360" w:lineRule="auto"/>
              <w:jc w:val="center"/>
              <w:rPr>
                <w:rFonts w:hint="eastAsia" w:ascii="宋体" w:hAnsi="宋体" w:eastAsia="宋体" w:cs="宋体"/>
                <w:kern w:val="0"/>
              </w:rPr>
            </w:pPr>
          </w:p>
        </w:tc>
        <w:tc>
          <w:tcPr>
            <w:tcW w:w="647" w:type="pct"/>
            <w:gridSpan w:val="2"/>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年龄</w:t>
            </w:r>
          </w:p>
        </w:tc>
        <w:tc>
          <w:tcPr>
            <w:tcW w:w="936" w:type="pct"/>
            <w:gridSpan w:val="2"/>
            <w:noWrap w:val="0"/>
            <w:vAlign w:val="center"/>
          </w:tcPr>
          <w:p>
            <w:pPr>
              <w:adjustRightInd w:val="0"/>
              <w:snapToGrid w:val="0"/>
              <w:spacing w:line="360" w:lineRule="auto"/>
              <w:jc w:val="left"/>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毕业学校及学历</w:t>
            </w:r>
          </w:p>
        </w:tc>
        <w:tc>
          <w:tcPr>
            <w:tcW w:w="1103" w:type="pct"/>
            <w:gridSpan w:val="2"/>
            <w:noWrap w:val="0"/>
            <w:vAlign w:val="center"/>
          </w:tcPr>
          <w:p>
            <w:pPr>
              <w:adjustRightInd w:val="0"/>
              <w:snapToGrid w:val="0"/>
              <w:spacing w:line="360" w:lineRule="auto"/>
              <w:jc w:val="center"/>
              <w:rPr>
                <w:rFonts w:hint="eastAsia" w:ascii="宋体" w:hAnsi="宋体" w:eastAsia="宋体" w:cs="宋体"/>
                <w:kern w:val="0"/>
              </w:rPr>
            </w:pPr>
          </w:p>
        </w:tc>
        <w:tc>
          <w:tcPr>
            <w:tcW w:w="698" w:type="pct"/>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所学专业</w:t>
            </w:r>
          </w:p>
        </w:tc>
        <w:tc>
          <w:tcPr>
            <w:tcW w:w="965" w:type="pct"/>
            <w:gridSpan w:val="2"/>
            <w:noWrap w:val="0"/>
            <w:vAlign w:val="center"/>
          </w:tcPr>
          <w:p>
            <w:pPr>
              <w:adjustRightInd w:val="0"/>
              <w:snapToGrid w:val="0"/>
              <w:spacing w:line="360" w:lineRule="auto"/>
              <w:jc w:val="center"/>
              <w:rPr>
                <w:rFonts w:hint="eastAsia" w:ascii="宋体" w:hAnsi="宋体" w:eastAsia="宋体" w:cs="宋体"/>
                <w:kern w:val="0"/>
              </w:rPr>
            </w:pPr>
          </w:p>
        </w:tc>
        <w:tc>
          <w:tcPr>
            <w:tcW w:w="647" w:type="pct"/>
            <w:gridSpan w:val="2"/>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公司职务</w:t>
            </w:r>
          </w:p>
        </w:tc>
        <w:tc>
          <w:tcPr>
            <w:tcW w:w="936" w:type="pct"/>
            <w:gridSpan w:val="2"/>
            <w:noWrap w:val="0"/>
            <w:vAlign w:val="center"/>
          </w:tcPr>
          <w:p>
            <w:pPr>
              <w:adjustRightInd w:val="0"/>
              <w:snapToGrid w:val="0"/>
              <w:spacing w:line="360" w:lineRule="auto"/>
              <w:jc w:val="left"/>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何专业何职称</w:t>
            </w:r>
          </w:p>
        </w:tc>
        <w:tc>
          <w:tcPr>
            <w:tcW w:w="1802" w:type="pct"/>
            <w:gridSpan w:val="3"/>
            <w:noWrap w:val="0"/>
            <w:vAlign w:val="center"/>
          </w:tcPr>
          <w:p>
            <w:pPr>
              <w:adjustRightInd w:val="0"/>
              <w:snapToGrid w:val="0"/>
              <w:spacing w:line="360" w:lineRule="auto"/>
              <w:jc w:val="center"/>
              <w:rPr>
                <w:rFonts w:hint="eastAsia" w:ascii="宋体" w:hAnsi="宋体" w:eastAsia="宋体" w:cs="宋体"/>
                <w:kern w:val="0"/>
              </w:rPr>
            </w:pPr>
          </w:p>
        </w:tc>
        <w:tc>
          <w:tcPr>
            <w:tcW w:w="965" w:type="pct"/>
            <w:gridSpan w:val="2"/>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职称评定时间</w:t>
            </w:r>
          </w:p>
        </w:tc>
        <w:tc>
          <w:tcPr>
            <w:tcW w:w="1583" w:type="pct"/>
            <w:gridSpan w:val="4"/>
            <w:noWrap w:val="0"/>
            <w:vAlign w:val="center"/>
          </w:tcPr>
          <w:p>
            <w:pPr>
              <w:adjustRightInd w:val="0"/>
              <w:snapToGrid w:val="0"/>
              <w:spacing w:line="360" w:lineRule="auto"/>
              <w:jc w:val="center"/>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49" w:type="pct"/>
            <w:gridSpan w:val="2"/>
            <w:noWrap w:val="0"/>
            <w:vAlign w:val="center"/>
          </w:tcPr>
          <w:p>
            <w:pPr>
              <w:adjustRightInd w:val="0"/>
              <w:snapToGrid w:val="0"/>
              <w:spacing w:line="360" w:lineRule="auto"/>
              <w:rPr>
                <w:rFonts w:hint="eastAsia" w:ascii="宋体" w:hAnsi="宋体" w:eastAsia="宋体" w:cs="宋体"/>
                <w:kern w:val="0"/>
              </w:rPr>
            </w:pPr>
            <w:r>
              <w:rPr>
                <w:rFonts w:hint="eastAsia" w:ascii="宋体" w:hAnsi="宋体" w:eastAsia="宋体" w:cs="宋体"/>
                <w:kern w:val="0"/>
              </w:rPr>
              <w:t>岗位证</w:t>
            </w:r>
          </w:p>
        </w:tc>
        <w:tc>
          <w:tcPr>
            <w:tcW w:w="1802" w:type="pct"/>
            <w:gridSpan w:val="3"/>
            <w:noWrap w:val="0"/>
            <w:vAlign w:val="center"/>
          </w:tcPr>
          <w:p>
            <w:pPr>
              <w:adjustRightInd w:val="0"/>
              <w:snapToGrid w:val="0"/>
              <w:spacing w:line="360" w:lineRule="auto"/>
              <w:jc w:val="center"/>
              <w:rPr>
                <w:rFonts w:hint="eastAsia" w:ascii="宋体" w:hAnsi="宋体" w:eastAsia="宋体" w:cs="宋体"/>
                <w:kern w:val="0"/>
              </w:rPr>
            </w:pPr>
          </w:p>
        </w:tc>
        <w:tc>
          <w:tcPr>
            <w:tcW w:w="965" w:type="pct"/>
            <w:gridSpan w:val="2"/>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岗位证取得时间</w:t>
            </w:r>
          </w:p>
        </w:tc>
        <w:tc>
          <w:tcPr>
            <w:tcW w:w="1583" w:type="pct"/>
            <w:gridSpan w:val="4"/>
            <w:noWrap w:val="0"/>
            <w:vAlign w:val="center"/>
          </w:tcPr>
          <w:p>
            <w:pPr>
              <w:adjustRightInd w:val="0"/>
              <w:snapToGrid w:val="0"/>
              <w:spacing w:line="360" w:lineRule="auto"/>
              <w:jc w:val="center"/>
              <w:rPr>
                <w:rFonts w:hint="eastAsia" w:ascii="宋体" w:hAnsi="宋体" w:eastAsia="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5000" w:type="pct"/>
            <w:gridSpan w:val="11"/>
            <w:noWrap w:val="0"/>
            <w:vAlign w:val="center"/>
          </w:tcPr>
          <w:p>
            <w:pPr>
              <w:adjustRightInd w:val="0"/>
              <w:snapToGrid w:val="0"/>
              <w:spacing w:line="360" w:lineRule="auto"/>
              <w:jc w:val="center"/>
              <w:rPr>
                <w:rFonts w:hint="eastAsia" w:ascii="宋体" w:hAnsi="宋体" w:eastAsia="宋体" w:cs="宋体"/>
                <w:kern w:val="0"/>
              </w:rPr>
            </w:pPr>
            <w:r>
              <w:rPr>
                <w:rFonts w:hint="eastAsia" w:ascii="宋体" w:hAnsi="宋体" w:eastAsia="宋体" w:cs="宋体"/>
                <w:kern w:val="0"/>
              </w:rPr>
              <w:t>项目负责人近5年已完成的同类项目情况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3" w:type="pct"/>
            <w:noWrap w:val="0"/>
            <w:vAlign w:val="center"/>
          </w:tcPr>
          <w:p>
            <w:pPr>
              <w:spacing w:before="156" w:beforeLines="50" w:after="156" w:afterLines="50"/>
              <w:jc w:val="center"/>
              <w:rPr>
                <w:rFonts w:hint="eastAsia" w:ascii="宋体" w:hAnsi="宋体" w:eastAsia="宋体" w:cs="宋体"/>
                <w:kern w:val="0"/>
              </w:rPr>
            </w:pPr>
            <w:r>
              <w:rPr>
                <w:rFonts w:hint="eastAsia" w:ascii="宋体" w:hAnsi="宋体" w:eastAsia="宋体" w:cs="宋体"/>
                <w:bCs/>
                <w:snapToGrid w:val="0"/>
                <w:kern w:val="0"/>
                <w:szCs w:val="21"/>
              </w:rPr>
              <w:t>序号</w:t>
            </w:r>
          </w:p>
        </w:tc>
        <w:tc>
          <w:tcPr>
            <w:tcW w:w="1211" w:type="pct"/>
            <w:gridSpan w:val="2"/>
            <w:noWrap w:val="0"/>
            <w:vAlign w:val="center"/>
          </w:tcPr>
          <w:p>
            <w:pPr>
              <w:adjustRightInd w:val="0"/>
              <w:snapToGrid w:val="0"/>
              <w:jc w:val="center"/>
              <w:rPr>
                <w:rFonts w:hint="eastAsia" w:ascii="宋体" w:hAnsi="宋体" w:eastAsia="宋体" w:cs="宋体"/>
                <w:kern w:val="0"/>
              </w:rPr>
            </w:pPr>
            <w:r>
              <w:rPr>
                <w:rFonts w:hint="eastAsia" w:ascii="宋体" w:hAnsi="宋体" w:eastAsia="宋体" w:cs="宋体"/>
              </w:rPr>
              <w:t>业主名称</w:t>
            </w:r>
          </w:p>
        </w:tc>
        <w:tc>
          <w:tcPr>
            <w:tcW w:w="1357" w:type="pct"/>
            <w:gridSpan w:val="3"/>
            <w:noWrap w:val="0"/>
            <w:vAlign w:val="center"/>
          </w:tcPr>
          <w:p>
            <w:pPr>
              <w:adjustRightInd w:val="0"/>
              <w:snapToGrid w:val="0"/>
              <w:jc w:val="center"/>
              <w:rPr>
                <w:rFonts w:hint="eastAsia" w:ascii="宋体" w:hAnsi="宋体" w:eastAsia="宋体" w:cs="宋体"/>
                <w:kern w:val="0"/>
              </w:rPr>
            </w:pPr>
            <w:r>
              <w:rPr>
                <w:rFonts w:hint="eastAsia" w:ascii="宋体" w:hAnsi="宋体" w:eastAsia="宋体" w:cs="宋体"/>
              </w:rPr>
              <w:t>项目名称</w:t>
            </w:r>
          </w:p>
        </w:tc>
        <w:tc>
          <w:tcPr>
            <w:tcW w:w="687" w:type="pct"/>
            <w:gridSpan w:val="2"/>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合同总价</w:t>
            </w:r>
          </w:p>
          <w:p>
            <w:pPr>
              <w:adjustRightInd w:val="0"/>
              <w:snapToGrid w:val="0"/>
              <w:jc w:val="center"/>
              <w:rPr>
                <w:rFonts w:hint="eastAsia" w:ascii="宋体" w:hAnsi="宋体" w:eastAsia="宋体" w:cs="宋体"/>
                <w:kern w:val="0"/>
              </w:rPr>
            </w:pPr>
            <w:r>
              <w:rPr>
                <w:rFonts w:hint="eastAsia" w:ascii="宋体" w:hAnsi="宋体" w:eastAsia="宋体" w:cs="宋体"/>
              </w:rPr>
              <w:t>（万元）</w:t>
            </w:r>
          </w:p>
        </w:tc>
        <w:tc>
          <w:tcPr>
            <w:tcW w:w="712" w:type="pct"/>
            <w:gridSpan w:val="2"/>
            <w:noWrap w:val="0"/>
            <w:vAlign w:val="center"/>
          </w:tcPr>
          <w:p>
            <w:pPr>
              <w:adjustRightInd w:val="0"/>
              <w:snapToGrid w:val="0"/>
              <w:jc w:val="center"/>
              <w:rPr>
                <w:rFonts w:hint="eastAsia" w:ascii="宋体" w:hAnsi="宋体" w:eastAsia="宋体" w:cs="宋体"/>
                <w:kern w:val="0"/>
              </w:rPr>
            </w:pPr>
            <w:r>
              <w:rPr>
                <w:rFonts w:hint="eastAsia" w:ascii="宋体" w:hAnsi="宋体" w:eastAsia="宋体" w:cs="宋体"/>
              </w:rPr>
              <w:t>签约及完成时间</w:t>
            </w:r>
          </w:p>
        </w:tc>
        <w:tc>
          <w:tcPr>
            <w:tcW w:w="617" w:type="pct"/>
            <w:noWrap w:val="0"/>
            <w:vAlign w:val="center"/>
          </w:tcPr>
          <w:p>
            <w:pPr>
              <w:spacing w:before="156" w:beforeLines="50" w:after="156" w:afterLines="50"/>
              <w:jc w:val="center"/>
              <w:rPr>
                <w:rFonts w:hint="eastAsia" w:ascii="宋体" w:hAnsi="宋体" w:eastAsia="宋体" w:cs="宋体"/>
                <w:kern w:val="0"/>
              </w:rPr>
            </w:pPr>
            <w:r>
              <w:rPr>
                <w:rFonts w:hint="eastAsia" w:ascii="宋体" w:hAnsi="宋体" w:eastAsia="宋体" w:cs="宋体"/>
              </w:rPr>
              <w:t>履约评价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3" w:type="pct"/>
            <w:noWrap w:val="0"/>
            <w:vAlign w:val="center"/>
          </w:tcPr>
          <w:p>
            <w:pPr>
              <w:adjustRightInd w:val="0"/>
              <w:snapToGrid w:val="0"/>
              <w:spacing w:line="360" w:lineRule="auto"/>
              <w:jc w:val="center"/>
              <w:rPr>
                <w:rFonts w:hint="eastAsia" w:ascii="宋体" w:hAnsi="宋体" w:eastAsia="宋体" w:cs="宋体"/>
                <w:kern w:val="0"/>
                <w:sz w:val="22"/>
              </w:rPr>
            </w:pPr>
            <w:r>
              <w:rPr>
                <w:rFonts w:hint="eastAsia" w:ascii="宋体" w:hAnsi="宋体" w:eastAsia="宋体" w:cs="宋体"/>
                <w:kern w:val="0"/>
                <w:sz w:val="22"/>
              </w:rPr>
              <w:t>1</w:t>
            </w:r>
          </w:p>
        </w:tc>
        <w:tc>
          <w:tcPr>
            <w:tcW w:w="1211"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1357" w:type="pct"/>
            <w:gridSpan w:val="3"/>
            <w:noWrap w:val="0"/>
            <w:vAlign w:val="center"/>
          </w:tcPr>
          <w:p>
            <w:pPr>
              <w:adjustRightInd w:val="0"/>
              <w:snapToGrid w:val="0"/>
              <w:spacing w:line="360" w:lineRule="auto"/>
              <w:jc w:val="left"/>
              <w:rPr>
                <w:rFonts w:hint="eastAsia" w:ascii="宋体" w:hAnsi="宋体" w:eastAsia="宋体" w:cs="宋体"/>
                <w:kern w:val="0"/>
                <w:sz w:val="22"/>
              </w:rPr>
            </w:pPr>
          </w:p>
        </w:tc>
        <w:tc>
          <w:tcPr>
            <w:tcW w:w="687"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712"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617" w:type="pct"/>
            <w:noWrap w:val="0"/>
            <w:vAlign w:val="center"/>
          </w:tcPr>
          <w:p>
            <w:pPr>
              <w:adjustRightInd w:val="0"/>
              <w:snapToGrid w:val="0"/>
              <w:spacing w:line="360" w:lineRule="auto"/>
              <w:jc w:val="left"/>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3" w:type="pct"/>
            <w:noWrap w:val="0"/>
            <w:vAlign w:val="center"/>
          </w:tcPr>
          <w:p>
            <w:pPr>
              <w:adjustRightInd w:val="0"/>
              <w:snapToGrid w:val="0"/>
              <w:spacing w:line="360" w:lineRule="auto"/>
              <w:jc w:val="center"/>
              <w:rPr>
                <w:rFonts w:hint="eastAsia" w:ascii="宋体" w:hAnsi="宋体" w:eastAsia="宋体" w:cs="宋体"/>
                <w:kern w:val="0"/>
                <w:sz w:val="22"/>
              </w:rPr>
            </w:pPr>
            <w:r>
              <w:rPr>
                <w:rFonts w:hint="eastAsia" w:ascii="宋体" w:hAnsi="宋体" w:eastAsia="宋体" w:cs="宋体"/>
                <w:kern w:val="0"/>
                <w:sz w:val="22"/>
              </w:rPr>
              <w:t>2</w:t>
            </w:r>
          </w:p>
        </w:tc>
        <w:tc>
          <w:tcPr>
            <w:tcW w:w="1211"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1357" w:type="pct"/>
            <w:gridSpan w:val="3"/>
            <w:noWrap w:val="0"/>
            <w:vAlign w:val="center"/>
          </w:tcPr>
          <w:p>
            <w:pPr>
              <w:adjustRightInd w:val="0"/>
              <w:snapToGrid w:val="0"/>
              <w:spacing w:line="360" w:lineRule="auto"/>
              <w:jc w:val="left"/>
              <w:rPr>
                <w:rFonts w:hint="eastAsia" w:ascii="宋体" w:hAnsi="宋体" w:eastAsia="宋体" w:cs="宋体"/>
                <w:kern w:val="0"/>
                <w:sz w:val="22"/>
              </w:rPr>
            </w:pPr>
          </w:p>
        </w:tc>
        <w:tc>
          <w:tcPr>
            <w:tcW w:w="687"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712"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617" w:type="pct"/>
            <w:noWrap w:val="0"/>
            <w:vAlign w:val="center"/>
          </w:tcPr>
          <w:p>
            <w:pPr>
              <w:adjustRightInd w:val="0"/>
              <w:snapToGrid w:val="0"/>
              <w:spacing w:line="360" w:lineRule="auto"/>
              <w:jc w:val="left"/>
              <w:rPr>
                <w:rFonts w:hint="eastAsia" w:ascii="宋体" w:hAnsi="宋体" w:eastAsia="宋体" w:cs="宋体"/>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13" w:type="pct"/>
            <w:noWrap w:val="0"/>
            <w:vAlign w:val="center"/>
          </w:tcPr>
          <w:p>
            <w:pPr>
              <w:adjustRightInd w:val="0"/>
              <w:snapToGrid w:val="0"/>
              <w:spacing w:line="360" w:lineRule="auto"/>
              <w:jc w:val="center"/>
              <w:rPr>
                <w:rFonts w:hint="eastAsia" w:ascii="宋体" w:hAnsi="宋体" w:eastAsia="宋体" w:cs="宋体"/>
                <w:kern w:val="0"/>
                <w:sz w:val="22"/>
              </w:rPr>
            </w:pPr>
            <w:r>
              <w:rPr>
                <w:rFonts w:hint="eastAsia" w:ascii="宋体" w:hAnsi="宋体" w:eastAsia="宋体" w:cs="宋体"/>
                <w:kern w:val="0"/>
                <w:sz w:val="22"/>
              </w:rPr>
              <w:t>3</w:t>
            </w:r>
          </w:p>
        </w:tc>
        <w:tc>
          <w:tcPr>
            <w:tcW w:w="1211"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1357" w:type="pct"/>
            <w:gridSpan w:val="3"/>
            <w:noWrap w:val="0"/>
            <w:vAlign w:val="center"/>
          </w:tcPr>
          <w:p>
            <w:pPr>
              <w:adjustRightInd w:val="0"/>
              <w:snapToGrid w:val="0"/>
              <w:spacing w:line="360" w:lineRule="auto"/>
              <w:jc w:val="left"/>
              <w:rPr>
                <w:rFonts w:hint="eastAsia" w:ascii="宋体" w:hAnsi="宋体" w:eastAsia="宋体" w:cs="宋体"/>
                <w:kern w:val="0"/>
                <w:sz w:val="22"/>
              </w:rPr>
            </w:pPr>
          </w:p>
        </w:tc>
        <w:tc>
          <w:tcPr>
            <w:tcW w:w="687"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712" w:type="pct"/>
            <w:gridSpan w:val="2"/>
            <w:noWrap w:val="0"/>
            <w:vAlign w:val="center"/>
          </w:tcPr>
          <w:p>
            <w:pPr>
              <w:adjustRightInd w:val="0"/>
              <w:snapToGrid w:val="0"/>
              <w:spacing w:line="360" w:lineRule="auto"/>
              <w:jc w:val="left"/>
              <w:rPr>
                <w:rFonts w:hint="eastAsia" w:ascii="宋体" w:hAnsi="宋体" w:eastAsia="宋体" w:cs="宋体"/>
                <w:kern w:val="0"/>
                <w:sz w:val="22"/>
              </w:rPr>
            </w:pPr>
          </w:p>
        </w:tc>
        <w:tc>
          <w:tcPr>
            <w:tcW w:w="617" w:type="pct"/>
            <w:noWrap w:val="0"/>
            <w:vAlign w:val="center"/>
          </w:tcPr>
          <w:p>
            <w:pPr>
              <w:adjustRightInd w:val="0"/>
              <w:snapToGrid w:val="0"/>
              <w:spacing w:line="360" w:lineRule="auto"/>
              <w:jc w:val="left"/>
              <w:rPr>
                <w:rFonts w:hint="eastAsia" w:ascii="宋体" w:hAnsi="宋体" w:eastAsia="宋体" w:cs="宋体"/>
                <w:kern w:val="0"/>
                <w:sz w:val="22"/>
              </w:rPr>
            </w:pPr>
          </w:p>
        </w:tc>
      </w:tr>
    </w:tbl>
    <w:p>
      <w:pPr>
        <w:pStyle w:val="14"/>
        <w:ind w:firstLine="0" w:firstLineChars="0"/>
        <w:rPr>
          <w:rFonts w:hint="eastAsia" w:ascii="宋体" w:hAnsi="宋体" w:eastAsia="宋体" w:cs="宋体"/>
        </w:rPr>
      </w:pPr>
      <w:r>
        <w:rPr>
          <w:rFonts w:hint="eastAsia" w:ascii="宋体" w:hAnsi="宋体" w:eastAsia="宋体" w:cs="宋体"/>
        </w:rPr>
        <w:t>注：提供拟派项目负责人的姓名、年龄、文化程度、毕业院校和专业、毕业时间、岗位证书（如有）、从事专业工作年限、主要工作经历等。证明材料（扫描件）：身份证、学历证明、岗位证书（如有）、在投标人单位工作至今至少连续3个月以上的社保证明。提供项目负责人近五年完成的类似项目业绩，业绩证明材料应包含（扫描件）：项目业绩合同关键页，提供合同甲方出具的履约评价；合同关键页至少包括封面页、项目概况、服务范围及内容、合同金额、项目团队页、盖章页，时间以合同签订时间为准。业绩个数最多不超过3个，如投标人提交的业绩超过3个的，第3个以后的业绩招标人将不予统计。</w:t>
      </w:r>
    </w:p>
    <w:p>
      <w:pPr>
        <w:rPr>
          <w:rFonts w:hint="eastAsia" w:ascii="宋体" w:hAnsi="宋体" w:eastAsia="宋体" w:cs="宋体"/>
        </w:rPr>
      </w:pPr>
    </w:p>
    <w:p>
      <w:pPr>
        <w:spacing w:line="500" w:lineRule="exact"/>
        <w:rPr>
          <w:rFonts w:hint="eastAsia" w:ascii="宋体" w:hAnsi="宋体" w:eastAsia="宋体" w:cs="宋体"/>
          <w:spacing w:val="4"/>
        </w:rPr>
      </w:pPr>
    </w:p>
    <w:p>
      <w:pPr>
        <w:spacing w:line="360" w:lineRule="auto"/>
        <w:rPr>
          <w:rFonts w:hint="eastAsia" w:ascii="宋体" w:hAnsi="宋体" w:eastAsia="宋体" w:cs="宋体"/>
          <w:u w:val="single"/>
        </w:rPr>
      </w:pPr>
      <w:r>
        <w:rPr>
          <w:rFonts w:hint="eastAsia" w:ascii="宋体" w:hAnsi="宋体" w:eastAsia="宋体" w:cs="宋体"/>
          <w:spacing w:val="4"/>
        </w:rPr>
        <w:t>投标人名称（</w:t>
      </w:r>
      <w:r>
        <w:rPr>
          <w:rFonts w:hint="eastAsia" w:ascii="宋体" w:hAnsi="宋体" w:eastAsia="宋体" w:cs="宋体"/>
        </w:rPr>
        <w:t>单位盖</w:t>
      </w:r>
      <w:r>
        <w:rPr>
          <w:rFonts w:hint="eastAsia" w:ascii="宋体" w:hAnsi="宋体" w:eastAsia="宋体" w:cs="宋体"/>
          <w:spacing w:val="4"/>
        </w:rPr>
        <w:t>公章）：</w:t>
      </w:r>
    </w:p>
    <w:p>
      <w:pPr>
        <w:spacing w:line="360" w:lineRule="auto"/>
        <w:rPr>
          <w:rFonts w:hint="eastAsia" w:ascii="宋体" w:hAnsi="宋体" w:eastAsia="宋体" w:cs="宋体"/>
        </w:rPr>
      </w:pPr>
      <w:r>
        <w:rPr>
          <w:rFonts w:hint="eastAsia" w:ascii="宋体" w:hAnsi="宋体" w:eastAsia="宋体" w:cs="宋体"/>
        </w:rPr>
        <w:t>法定代表人或投标人授权代表（签名或盖章）：</w:t>
      </w:r>
    </w:p>
    <w:p>
      <w:pPr>
        <w:spacing w:line="360" w:lineRule="auto"/>
        <w:rPr>
          <w:rFonts w:hint="eastAsia" w:ascii="宋体" w:hAnsi="宋体" w:eastAsia="宋体" w:cs="宋体"/>
          <w:spacing w:val="4"/>
        </w:rPr>
      </w:pPr>
      <w:r>
        <w:rPr>
          <w:rFonts w:hint="eastAsia" w:ascii="宋体" w:hAnsi="宋体" w:eastAsia="宋体" w:cs="宋体"/>
          <w:spacing w:val="4"/>
        </w:rPr>
        <w:t>职务：</w:t>
      </w:r>
    </w:p>
    <w:p>
      <w:pPr>
        <w:spacing w:line="360" w:lineRule="auto"/>
        <w:rPr>
          <w:rFonts w:hint="eastAsia" w:ascii="宋体" w:hAnsi="宋体" w:eastAsia="宋体" w:cs="宋体"/>
          <w:spacing w:val="4"/>
          <w:lang w:eastAsia="zh-CN"/>
        </w:rPr>
      </w:pPr>
      <w:r>
        <w:rPr>
          <w:rFonts w:hint="eastAsia" w:ascii="宋体" w:hAnsi="宋体" w:eastAsia="宋体" w:cs="宋体"/>
          <w:spacing w:val="4"/>
        </w:rPr>
        <w:t>日期</w:t>
      </w:r>
      <w:r>
        <w:rPr>
          <w:rFonts w:hint="eastAsia" w:ascii="宋体" w:hAnsi="宋体" w:eastAsia="宋体" w:cs="宋体"/>
          <w:spacing w:val="4"/>
          <w:lang w:eastAsia="zh-CN"/>
        </w:rPr>
        <w:t>：</w:t>
      </w:r>
    </w:p>
    <w:p>
      <w:pPr>
        <w:pStyle w:val="2"/>
        <w:rPr>
          <w:rFonts w:hint="eastAsia" w:ascii="宋体" w:hAnsi="宋体" w:eastAsia="宋体" w:cs="宋体"/>
          <w:b/>
          <w:bCs/>
          <w:sz w:val="28"/>
          <w:szCs w:val="28"/>
        </w:rPr>
      </w:pPr>
      <w:r>
        <w:rPr>
          <w:rFonts w:hint="eastAsia" w:ascii="宋体" w:hAnsi="宋体" w:eastAsia="宋体" w:cs="宋体"/>
          <w:b/>
          <w:bCs/>
          <w:sz w:val="28"/>
          <w:szCs w:val="28"/>
        </w:rPr>
        <w:t>七、人员的配置、培训与管理措施</w:t>
      </w:r>
    </w:p>
    <w:tbl>
      <w:tblPr>
        <w:tblStyle w:val="11"/>
        <w:tblW w:w="806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285"/>
        <w:gridCol w:w="990"/>
        <w:gridCol w:w="822"/>
        <w:gridCol w:w="822"/>
        <w:gridCol w:w="1051"/>
        <w:gridCol w:w="1384"/>
        <w:gridCol w:w="10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636" w:type="dxa"/>
            <w:tcBorders>
              <w:top w:val="single" w:color="auto" w:sz="12" w:space="0"/>
              <w:bottom w:val="double" w:color="auto" w:sz="4" w:space="0"/>
            </w:tcBorders>
            <w:shd w:val="clear" w:color="auto" w:fill="EEECE1"/>
            <w:noWrap w:val="0"/>
            <w:vAlign w:val="center"/>
          </w:tcPr>
          <w:p>
            <w:pPr>
              <w:adjustRightInd w:val="0"/>
              <w:snapToGrid w:val="0"/>
              <w:ind w:left="-92" w:leftChars="-44" w:right="-80" w:rightChars="-38"/>
              <w:jc w:val="center"/>
              <w:rPr>
                <w:rFonts w:hint="eastAsia" w:ascii="宋体" w:hAnsi="宋体" w:eastAsia="宋体" w:cs="宋体"/>
              </w:rPr>
            </w:pPr>
            <w:r>
              <w:rPr>
                <w:rFonts w:hint="eastAsia" w:ascii="宋体" w:hAnsi="宋体" w:eastAsia="宋体" w:cs="宋体"/>
              </w:rPr>
              <w:t>序号</w:t>
            </w:r>
          </w:p>
        </w:tc>
        <w:tc>
          <w:tcPr>
            <w:tcW w:w="1285" w:type="dxa"/>
            <w:tcBorders>
              <w:top w:val="single" w:color="auto" w:sz="12" w:space="0"/>
              <w:bottom w:val="double" w:color="auto" w:sz="4" w:space="0"/>
            </w:tcBorders>
            <w:shd w:val="clear" w:color="auto" w:fill="EEECE1"/>
            <w:noWrap w:val="0"/>
            <w:vAlign w:val="center"/>
          </w:tcPr>
          <w:p>
            <w:pPr>
              <w:pStyle w:val="21"/>
              <w:keepNext w:val="0"/>
              <w:snapToGrid w:val="0"/>
              <w:spacing w:before="0" w:after="0" w:line="240" w:lineRule="auto"/>
              <w:textAlignment w:val="auto"/>
              <w:rPr>
                <w:rFonts w:hint="eastAsia" w:ascii="宋体" w:hAnsi="宋体" w:eastAsia="宋体" w:cs="宋体"/>
                <w:snapToGrid/>
                <w:spacing w:val="0"/>
                <w:kern w:val="2"/>
                <w:sz w:val="21"/>
                <w:szCs w:val="24"/>
              </w:rPr>
            </w:pPr>
            <w:r>
              <w:rPr>
                <w:rFonts w:hint="eastAsia" w:ascii="宋体" w:hAnsi="宋体" w:eastAsia="宋体" w:cs="宋体"/>
              </w:rPr>
              <w:t>拟担任岗位</w:t>
            </w:r>
          </w:p>
        </w:tc>
        <w:tc>
          <w:tcPr>
            <w:tcW w:w="990"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姓名</w:t>
            </w:r>
          </w:p>
        </w:tc>
        <w:tc>
          <w:tcPr>
            <w:tcW w:w="822"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年龄</w:t>
            </w:r>
          </w:p>
        </w:tc>
        <w:tc>
          <w:tcPr>
            <w:tcW w:w="822"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学历</w:t>
            </w:r>
          </w:p>
        </w:tc>
        <w:tc>
          <w:tcPr>
            <w:tcW w:w="1051"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岗位证</w:t>
            </w:r>
          </w:p>
        </w:tc>
        <w:tc>
          <w:tcPr>
            <w:tcW w:w="1384"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专业</w:t>
            </w:r>
          </w:p>
        </w:tc>
        <w:tc>
          <w:tcPr>
            <w:tcW w:w="1075" w:type="dxa"/>
            <w:tcBorders>
              <w:top w:val="single" w:color="auto" w:sz="12" w:space="0"/>
              <w:bottom w:val="double" w:color="auto" w:sz="4" w:space="0"/>
            </w:tcBorders>
            <w:shd w:val="clear" w:color="auto" w:fill="EEECE1"/>
            <w:noWrap w:val="0"/>
            <w:vAlign w:val="center"/>
          </w:tcPr>
          <w:p>
            <w:pPr>
              <w:adjustRightInd w:val="0"/>
              <w:snapToGrid w:val="0"/>
              <w:jc w:val="center"/>
              <w:rPr>
                <w:rFonts w:hint="eastAsia" w:ascii="宋体" w:hAnsi="宋体" w:eastAsia="宋体" w:cs="宋体"/>
              </w:rPr>
            </w:pPr>
            <w:r>
              <w:rPr>
                <w:rFonts w:hint="eastAsia" w:ascii="宋体" w:hAnsi="宋体" w:eastAsia="宋体" w:cs="宋体"/>
              </w:rPr>
              <w:t>经验年限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6"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285"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990"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822"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822"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051"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384" w:type="dxa"/>
            <w:tcBorders>
              <w:top w:val="double" w:color="auto" w:sz="4" w:space="0"/>
            </w:tcBorders>
            <w:noWrap w:val="0"/>
            <w:vAlign w:val="center"/>
          </w:tcPr>
          <w:p>
            <w:pPr>
              <w:spacing w:line="400" w:lineRule="exact"/>
              <w:jc w:val="center"/>
              <w:rPr>
                <w:rFonts w:hint="eastAsia" w:ascii="宋体" w:hAnsi="宋体" w:eastAsia="宋体" w:cs="宋体"/>
              </w:rPr>
            </w:pPr>
          </w:p>
        </w:tc>
        <w:tc>
          <w:tcPr>
            <w:tcW w:w="1075" w:type="dxa"/>
            <w:tcBorders>
              <w:top w:val="double" w:color="auto" w:sz="4" w:space="0"/>
            </w:tcBorders>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6" w:type="dxa"/>
            <w:noWrap w:val="0"/>
            <w:vAlign w:val="center"/>
          </w:tcPr>
          <w:p>
            <w:pPr>
              <w:spacing w:line="400" w:lineRule="exact"/>
              <w:jc w:val="center"/>
              <w:rPr>
                <w:rFonts w:hint="eastAsia" w:ascii="宋体" w:hAnsi="宋体" w:eastAsia="宋体" w:cs="宋体"/>
              </w:rPr>
            </w:pPr>
          </w:p>
        </w:tc>
        <w:tc>
          <w:tcPr>
            <w:tcW w:w="1285" w:type="dxa"/>
            <w:noWrap w:val="0"/>
            <w:vAlign w:val="center"/>
          </w:tcPr>
          <w:p>
            <w:pPr>
              <w:spacing w:line="400" w:lineRule="exact"/>
              <w:jc w:val="center"/>
              <w:rPr>
                <w:rFonts w:hint="eastAsia" w:ascii="宋体" w:hAnsi="宋体" w:eastAsia="宋体" w:cs="宋体"/>
              </w:rPr>
            </w:pPr>
          </w:p>
        </w:tc>
        <w:tc>
          <w:tcPr>
            <w:tcW w:w="990"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1051" w:type="dxa"/>
            <w:noWrap w:val="0"/>
            <w:vAlign w:val="center"/>
          </w:tcPr>
          <w:p>
            <w:pPr>
              <w:spacing w:line="400" w:lineRule="exact"/>
              <w:jc w:val="center"/>
              <w:rPr>
                <w:rFonts w:hint="eastAsia" w:ascii="宋体" w:hAnsi="宋体" w:eastAsia="宋体" w:cs="宋体"/>
              </w:rPr>
            </w:pPr>
          </w:p>
        </w:tc>
        <w:tc>
          <w:tcPr>
            <w:tcW w:w="1384" w:type="dxa"/>
            <w:noWrap w:val="0"/>
            <w:vAlign w:val="center"/>
          </w:tcPr>
          <w:p>
            <w:pPr>
              <w:spacing w:line="400" w:lineRule="exact"/>
              <w:jc w:val="center"/>
              <w:rPr>
                <w:rFonts w:hint="eastAsia" w:ascii="宋体" w:hAnsi="宋体" w:eastAsia="宋体" w:cs="宋体"/>
              </w:rPr>
            </w:pPr>
          </w:p>
        </w:tc>
        <w:tc>
          <w:tcPr>
            <w:tcW w:w="1075" w:type="dxa"/>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6" w:type="dxa"/>
            <w:noWrap w:val="0"/>
            <w:vAlign w:val="center"/>
          </w:tcPr>
          <w:p>
            <w:pPr>
              <w:spacing w:line="400" w:lineRule="exact"/>
              <w:jc w:val="center"/>
              <w:rPr>
                <w:rFonts w:hint="eastAsia" w:ascii="宋体" w:hAnsi="宋体" w:eastAsia="宋体" w:cs="宋体"/>
              </w:rPr>
            </w:pPr>
          </w:p>
        </w:tc>
        <w:tc>
          <w:tcPr>
            <w:tcW w:w="1285" w:type="dxa"/>
            <w:noWrap w:val="0"/>
            <w:vAlign w:val="center"/>
          </w:tcPr>
          <w:p>
            <w:pPr>
              <w:spacing w:line="400" w:lineRule="exact"/>
              <w:jc w:val="center"/>
              <w:rPr>
                <w:rFonts w:hint="eastAsia" w:ascii="宋体" w:hAnsi="宋体" w:eastAsia="宋体" w:cs="宋体"/>
              </w:rPr>
            </w:pPr>
          </w:p>
        </w:tc>
        <w:tc>
          <w:tcPr>
            <w:tcW w:w="990"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1051" w:type="dxa"/>
            <w:noWrap w:val="0"/>
            <w:vAlign w:val="center"/>
          </w:tcPr>
          <w:p>
            <w:pPr>
              <w:spacing w:line="400" w:lineRule="exact"/>
              <w:jc w:val="center"/>
              <w:rPr>
                <w:rFonts w:hint="eastAsia" w:ascii="宋体" w:hAnsi="宋体" w:eastAsia="宋体" w:cs="宋体"/>
              </w:rPr>
            </w:pPr>
          </w:p>
        </w:tc>
        <w:tc>
          <w:tcPr>
            <w:tcW w:w="1384" w:type="dxa"/>
            <w:noWrap w:val="0"/>
            <w:vAlign w:val="center"/>
          </w:tcPr>
          <w:p>
            <w:pPr>
              <w:spacing w:line="400" w:lineRule="exact"/>
              <w:jc w:val="center"/>
              <w:rPr>
                <w:rFonts w:hint="eastAsia" w:ascii="宋体" w:hAnsi="宋体" w:eastAsia="宋体" w:cs="宋体"/>
              </w:rPr>
            </w:pPr>
          </w:p>
        </w:tc>
        <w:tc>
          <w:tcPr>
            <w:tcW w:w="1075" w:type="dxa"/>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6" w:type="dxa"/>
            <w:noWrap w:val="0"/>
            <w:vAlign w:val="center"/>
          </w:tcPr>
          <w:p>
            <w:pPr>
              <w:spacing w:line="400" w:lineRule="exact"/>
              <w:jc w:val="center"/>
              <w:rPr>
                <w:rFonts w:hint="eastAsia" w:ascii="宋体" w:hAnsi="宋体" w:eastAsia="宋体" w:cs="宋体"/>
              </w:rPr>
            </w:pPr>
          </w:p>
        </w:tc>
        <w:tc>
          <w:tcPr>
            <w:tcW w:w="1285" w:type="dxa"/>
            <w:noWrap w:val="0"/>
            <w:vAlign w:val="center"/>
          </w:tcPr>
          <w:p>
            <w:pPr>
              <w:spacing w:line="400" w:lineRule="exact"/>
              <w:jc w:val="center"/>
              <w:rPr>
                <w:rFonts w:hint="eastAsia" w:ascii="宋体" w:hAnsi="宋体" w:eastAsia="宋体" w:cs="宋体"/>
              </w:rPr>
            </w:pPr>
          </w:p>
        </w:tc>
        <w:tc>
          <w:tcPr>
            <w:tcW w:w="990"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1051" w:type="dxa"/>
            <w:noWrap w:val="0"/>
            <w:vAlign w:val="center"/>
          </w:tcPr>
          <w:p>
            <w:pPr>
              <w:spacing w:line="400" w:lineRule="exact"/>
              <w:jc w:val="center"/>
              <w:rPr>
                <w:rFonts w:hint="eastAsia" w:ascii="宋体" w:hAnsi="宋体" w:eastAsia="宋体" w:cs="宋体"/>
              </w:rPr>
            </w:pPr>
          </w:p>
        </w:tc>
        <w:tc>
          <w:tcPr>
            <w:tcW w:w="1384" w:type="dxa"/>
            <w:noWrap w:val="0"/>
            <w:vAlign w:val="center"/>
          </w:tcPr>
          <w:p>
            <w:pPr>
              <w:spacing w:line="400" w:lineRule="exact"/>
              <w:jc w:val="center"/>
              <w:rPr>
                <w:rFonts w:hint="eastAsia" w:ascii="宋体" w:hAnsi="宋体" w:eastAsia="宋体" w:cs="宋体"/>
              </w:rPr>
            </w:pPr>
          </w:p>
        </w:tc>
        <w:tc>
          <w:tcPr>
            <w:tcW w:w="1075" w:type="dxa"/>
            <w:noWrap w:val="0"/>
            <w:vAlign w:val="center"/>
          </w:tcPr>
          <w:p>
            <w:pPr>
              <w:spacing w:line="400" w:lineRule="exact"/>
              <w:jc w:val="center"/>
              <w:rPr>
                <w:rFonts w:hint="eastAsia" w:ascii="宋体" w:hAnsi="宋体" w:eastAsia="宋体" w:cs="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636" w:type="dxa"/>
            <w:noWrap w:val="0"/>
            <w:vAlign w:val="center"/>
          </w:tcPr>
          <w:p>
            <w:pPr>
              <w:spacing w:line="400" w:lineRule="exact"/>
              <w:jc w:val="center"/>
              <w:rPr>
                <w:rFonts w:hint="eastAsia" w:ascii="宋体" w:hAnsi="宋体" w:eastAsia="宋体" w:cs="宋体"/>
              </w:rPr>
            </w:pPr>
          </w:p>
        </w:tc>
        <w:tc>
          <w:tcPr>
            <w:tcW w:w="1285" w:type="dxa"/>
            <w:noWrap w:val="0"/>
            <w:vAlign w:val="center"/>
          </w:tcPr>
          <w:p>
            <w:pPr>
              <w:spacing w:line="400" w:lineRule="exact"/>
              <w:jc w:val="center"/>
              <w:rPr>
                <w:rFonts w:hint="eastAsia" w:ascii="宋体" w:hAnsi="宋体" w:eastAsia="宋体" w:cs="宋体"/>
              </w:rPr>
            </w:pPr>
          </w:p>
        </w:tc>
        <w:tc>
          <w:tcPr>
            <w:tcW w:w="990"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822" w:type="dxa"/>
            <w:noWrap w:val="0"/>
            <w:vAlign w:val="center"/>
          </w:tcPr>
          <w:p>
            <w:pPr>
              <w:spacing w:line="400" w:lineRule="exact"/>
              <w:jc w:val="center"/>
              <w:rPr>
                <w:rFonts w:hint="eastAsia" w:ascii="宋体" w:hAnsi="宋体" w:eastAsia="宋体" w:cs="宋体"/>
              </w:rPr>
            </w:pPr>
          </w:p>
        </w:tc>
        <w:tc>
          <w:tcPr>
            <w:tcW w:w="1051" w:type="dxa"/>
            <w:noWrap w:val="0"/>
            <w:vAlign w:val="center"/>
          </w:tcPr>
          <w:p>
            <w:pPr>
              <w:spacing w:line="400" w:lineRule="exact"/>
              <w:jc w:val="center"/>
              <w:rPr>
                <w:rFonts w:hint="eastAsia" w:ascii="宋体" w:hAnsi="宋体" w:eastAsia="宋体" w:cs="宋体"/>
              </w:rPr>
            </w:pPr>
          </w:p>
        </w:tc>
        <w:tc>
          <w:tcPr>
            <w:tcW w:w="1384" w:type="dxa"/>
            <w:noWrap w:val="0"/>
            <w:vAlign w:val="center"/>
          </w:tcPr>
          <w:p>
            <w:pPr>
              <w:spacing w:line="400" w:lineRule="exact"/>
              <w:jc w:val="center"/>
              <w:rPr>
                <w:rFonts w:hint="eastAsia" w:ascii="宋体" w:hAnsi="宋体" w:eastAsia="宋体" w:cs="宋体"/>
              </w:rPr>
            </w:pPr>
          </w:p>
        </w:tc>
        <w:tc>
          <w:tcPr>
            <w:tcW w:w="1075" w:type="dxa"/>
            <w:noWrap w:val="0"/>
            <w:vAlign w:val="center"/>
          </w:tcPr>
          <w:p>
            <w:pPr>
              <w:spacing w:line="400" w:lineRule="exact"/>
              <w:jc w:val="center"/>
              <w:rPr>
                <w:rFonts w:hint="eastAsia" w:ascii="宋体" w:hAnsi="宋体" w:eastAsia="宋体" w:cs="宋体"/>
              </w:rPr>
            </w:pPr>
          </w:p>
        </w:tc>
      </w:tr>
    </w:tbl>
    <w:p>
      <w:pPr>
        <w:pStyle w:val="14"/>
        <w:ind w:firstLine="480"/>
        <w:rPr>
          <w:rFonts w:hint="eastAsia" w:ascii="宋体" w:hAnsi="宋体" w:eastAsia="宋体" w:cs="宋体"/>
        </w:rPr>
      </w:pPr>
      <w:r>
        <w:rPr>
          <w:rFonts w:hint="eastAsia" w:ascii="宋体" w:hAnsi="宋体" w:eastAsia="宋体" w:cs="宋体"/>
        </w:rPr>
        <w:t>注：考察投标人提供的人员的配置、培训与管理措施：培训与管理措施内容全面、表</w:t>
      </w:r>
    </w:p>
    <w:p>
      <w:pPr>
        <w:pStyle w:val="14"/>
        <w:ind w:firstLine="480"/>
        <w:rPr>
          <w:rFonts w:hint="eastAsia" w:ascii="宋体" w:hAnsi="宋体" w:eastAsia="宋体" w:cs="宋体"/>
        </w:rPr>
      </w:pPr>
      <w:r>
        <w:rPr>
          <w:rFonts w:hint="eastAsia" w:ascii="宋体" w:hAnsi="宋体" w:eastAsia="宋体" w:cs="宋体"/>
        </w:rPr>
        <w:t>达清晰完整、针对性强、可操作性强。</w:t>
      </w:r>
    </w:p>
    <w:p>
      <w:pPr>
        <w:spacing w:line="500" w:lineRule="exact"/>
        <w:rPr>
          <w:rFonts w:hint="eastAsia" w:ascii="宋体" w:hAnsi="宋体" w:eastAsia="宋体" w:cs="宋体"/>
          <w:spacing w:val="4"/>
        </w:rPr>
      </w:pPr>
    </w:p>
    <w:p>
      <w:pPr>
        <w:spacing w:line="500" w:lineRule="exact"/>
        <w:rPr>
          <w:rFonts w:hint="eastAsia" w:ascii="宋体" w:hAnsi="宋体" w:eastAsia="宋体" w:cs="宋体"/>
          <w:spacing w:val="4"/>
        </w:rPr>
      </w:pPr>
    </w:p>
    <w:p>
      <w:pPr>
        <w:spacing w:line="500" w:lineRule="exact"/>
        <w:rPr>
          <w:rFonts w:hint="eastAsia" w:ascii="宋体" w:hAnsi="宋体" w:eastAsia="宋体" w:cs="宋体"/>
          <w:spacing w:val="4"/>
        </w:rPr>
      </w:pPr>
    </w:p>
    <w:p>
      <w:pPr>
        <w:spacing w:line="500" w:lineRule="exact"/>
        <w:rPr>
          <w:rFonts w:hint="eastAsia" w:ascii="宋体" w:hAnsi="宋体" w:eastAsia="宋体" w:cs="宋体"/>
          <w:u w:val="single"/>
        </w:rPr>
      </w:pPr>
      <w:r>
        <w:rPr>
          <w:rFonts w:hint="eastAsia" w:ascii="宋体" w:hAnsi="宋体" w:eastAsia="宋体" w:cs="宋体"/>
          <w:spacing w:val="4"/>
        </w:rPr>
        <w:t>投标人名称（</w:t>
      </w:r>
      <w:r>
        <w:rPr>
          <w:rFonts w:hint="eastAsia" w:ascii="宋体" w:hAnsi="宋体" w:eastAsia="宋体" w:cs="宋体"/>
        </w:rPr>
        <w:t>单位盖</w:t>
      </w:r>
      <w:r>
        <w:rPr>
          <w:rFonts w:hint="eastAsia" w:ascii="宋体" w:hAnsi="宋体" w:eastAsia="宋体" w:cs="宋体"/>
          <w:spacing w:val="4"/>
        </w:rPr>
        <w:t>公章）：</w:t>
      </w:r>
    </w:p>
    <w:p>
      <w:pPr>
        <w:spacing w:line="520" w:lineRule="exact"/>
        <w:rPr>
          <w:rFonts w:hint="eastAsia" w:ascii="宋体" w:hAnsi="宋体" w:eastAsia="宋体" w:cs="宋体"/>
        </w:rPr>
      </w:pPr>
      <w:r>
        <w:rPr>
          <w:rFonts w:hint="eastAsia" w:ascii="宋体" w:hAnsi="宋体" w:eastAsia="宋体" w:cs="宋体"/>
        </w:rPr>
        <w:t>法定代表人或投标人授权代表（签名或盖章）：</w:t>
      </w:r>
    </w:p>
    <w:p>
      <w:pPr>
        <w:spacing w:line="520" w:lineRule="exact"/>
        <w:rPr>
          <w:rFonts w:hint="eastAsia" w:ascii="宋体" w:hAnsi="宋体" w:eastAsia="宋体" w:cs="宋体"/>
          <w:spacing w:val="4"/>
        </w:rPr>
      </w:pPr>
      <w:r>
        <w:rPr>
          <w:rFonts w:hint="eastAsia" w:ascii="宋体" w:hAnsi="宋体" w:eastAsia="宋体" w:cs="宋体"/>
          <w:spacing w:val="4"/>
        </w:rPr>
        <w:t>职务：</w:t>
      </w:r>
    </w:p>
    <w:p>
      <w:pPr>
        <w:spacing w:line="520" w:lineRule="exact"/>
        <w:rPr>
          <w:rFonts w:hint="eastAsia" w:ascii="宋体" w:hAnsi="宋体" w:eastAsia="宋体" w:cs="宋体"/>
          <w:spacing w:val="4"/>
          <w:lang w:eastAsia="zh-CN"/>
        </w:rPr>
      </w:pPr>
      <w:r>
        <w:rPr>
          <w:rFonts w:hint="eastAsia" w:ascii="宋体" w:hAnsi="宋体" w:eastAsia="宋体" w:cs="宋体"/>
          <w:spacing w:val="4"/>
        </w:rPr>
        <w:t>日期</w:t>
      </w:r>
      <w:r>
        <w:rPr>
          <w:rFonts w:hint="eastAsia" w:ascii="宋体" w:hAnsi="宋体" w:eastAsia="宋体" w:cs="宋体"/>
          <w:spacing w:val="4"/>
          <w:lang w:eastAsia="zh-CN"/>
        </w:rPr>
        <w:t>：</w:t>
      </w: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sectPr>
          <w:pgSz w:w="11906" w:h="16838"/>
          <w:pgMar w:top="1440" w:right="1800" w:bottom="1440" w:left="1800" w:header="851" w:footer="992" w:gutter="0"/>
          <w:cols w:space="425" w:num="1"/>
          <w:docGrid w:type="lines" w:linePitch="312" w:charSpace="0"/>
        </w:sectPr>
      </w:pPr>
    </w:p>
    <w:p>
      <w:pPr>
        <w:pStyle w:val="2"/>
        <w:rPr>
          <w:rFonts w:hint="eastAsia" w:ascii="宋体" w:hAnsi="宋体" w:eastAsia="宋体" w:cs="宋体"/>
          <w:b/>
          <w:bCs/>
          <w:sz w:val="28"/>
          <w:szCs w:val="28"/>
        </w:rPr>
      </w:pPr>
      <w:r>
        <w:rPr>
          <w:rFonts w:hint="eastAsia" w:ascii="宋体" w:hAnsi="宋体" w:eastAsia="宋体" w:cs="宋体"/>
          <w:b/>
          <w:bCs/>
          <w:sz w:val="28"/>
          <w:szCs w:val="28"/>
        </w:rPr>
        <w:t>八、服务方案及承诺</w:t>
      </w:r>
    </w:p>
    <w:p>
      <w:pPr>
        <w:rPr>
          <w:rFonts w:hint="eastAsia" w:ascii="宋体" w:hAnsi="宋体" w:eastAsia="宋体" w:cs="宋体"/>
          <w:sz w:val="24"/>
          <w:szCs w:val="24"/>
        </w:rPr>
      </w:pPr>
      <w:r>
        <w:rPr>
          <w:rFonts w:hint="eastAsia" w:ascii="宋体" w:hAnsi="宋体" w:eastAsia="宋体" w:cs="宋体"/>
          <w:sz w:val="24"/>
          <w:szCs w:val="24"/>
        </w:rPr>
        <w:t>注：针对本项目的需求制定服务方案及承诺（包括但不限于保洁服务计划、服务培训计划、迎检巡查、考核、档案等整体管理方案、服务承诺等），服务方案及承诺内容应全面具体、表达清晰完整、针对性强、可操作性强。</w:t>
      </w: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2"/>
        <w:rPr>
          <w:rFonts w:hint="eastAsia" w:ascii="宋体" w:hAnsi="宋体" w:eastAsia="宋体" w:cs="宋体"/>
          <w:b/>
          <w:bCs/>
          <w:sz w:val="28"/>
          <w:szCs w:val="28"/>
        </w:rPr>
        <w:sectPr>
          <w:pgSz w:w="11906" w:h="16838"/>
          <w:pgMar w:top="1440" w:right="1800" w:bottom="1440" w:left="1800" w:header="851" w:footer="992" w:gutter="0"/>
          <w:cols w:space="425" w:num="1"/>
          <w:docGrid w:type="lines" w:linePitch="312" w:charSpace="0"/>
        </w:sectPr>
      </w:pPr>
    </w:p>
    <w:p>
      <w:pPr>
        <w:pStyle w:val="2"/>
        <w:rPr>
          <w:rFonts w:hint="eastAsia" w:ascii="宋体" w:hAnsi="宋体" w:eastAsia="宋体" w:cs="宋体"/>
          <w:b/>
          <w:bCs/>
          <w:sz w:val="28"/>
          <w:szCs w:val="28"/>
        </w:rPr>
      </w:pPr>
      <w:r>
        <w:rPr>
          <w:rFonts w:hint="eastAsia" w:ascii="宋体" w:hAnsi="宋体" w:eastAsia="宋体" w:cs="宋体"/>
          <w:b/>
          <w:bCs/>
          <w:sz w:val="28"/>
          <w:szCs w:val="28"/>
        </w:rPr>
        <w:t>九、内部管理方案</w:t>
      </w:r>
    </w:p>
    <w:p>
      <w:pPr>
        <w:rPr>
          <w:rFonts w:hint="eastAsia" w:ascii="宋体" w:hAnsi="宋体" w:eastAsia="宋体" w:cs="宋体"/>
          <w:sz w:val="24"/>
          <w:szCs w:val="24"/>
        </w:rPr>
      </w:pPr>
      <w:r>
        <w:rPr>
          <w:rFonts w:hint="eastAsia" w:ascii="宋体" w:hAnsi="宋体" w:eastAsia="宋体" w:cs="宋体"/>
          <w:sz w:val="24"/>
          <w:szCs w:val="24"/>
        </w:rPr>
        <w:t>注：在投标文件中详细说明内部管理方案，内部管理方案应全面具体、表达清晰完整，针对性强、可操作性强。</w:t>
      </w:r>
    </w:p>
    <w:p>
      <w:pPr>
        <w:pStyle w:val="14"/>
        <w:ind w:firstLine="480"/>
        <w:rPr>
          <w:rFonts w:hint="eastAsia" w:ascii="宋体" w:hAnsi="宋体" w:eastAsia="宋体" w:cs="宋体"/>
        </w:rPr>
      </w:pPr>
    </w:p>
    <w:p>
      <w:pPr>
        <w:pStyle w:val="14"/>
        <w:ind w:firstLine="480"/>
        <w:rPr>
          <w:rFonts w:hint="eastAsia" w:ascii="宋体" w:hAnsi="宋体" w:eastAsia="宋体" w:cs="宋体"/>
        </w:rPr>
      </w:pPr>
    </w:p>
    <w:p>
      <w:pPr>
        <w:pStyle w:val="2"/>
        <w:rPr>
          <w:rFonts w:hint="eastAsia" w:ascii="宋体" w:hAnsi="宋体" w:eastAsia="宋体" w:cs="宋体"/>
          <w:b/>
          <w:bCs/>
          <w:sz w:val="28"/>
          <w:szCs w:val="28"/>
        </w:rPr>
        <w:sectPr>
          <w:pgSz w:w="11906" w:h="16838"/>
          <w:pgMar w:top="1440" w:right="1800" w:bottom="1440" w:left="1800" w:header="851" w:footer="992" w:gutter="0"/>
          <w:cols w:space="425" w:num="1"/>
          <w:docGrid w:type="lines" w:linePitch="312" w:charSpace="0"/>
        </w:sectPr>
      </w:pPr>
    </w:p>
    <w:p>
      <w:pPr>
        <w:pStyle w:val="2"/>
        <w:rPr>
          <w:rFonts w:hint="eastAsia" w:ascii="宋体" w:hAnsi="宋体" w:eastAsia="宋体" w:cs="宋体"/>
          <w:b/>
          <w:bCs/>
          <w:sz w:val="28"/>
          <w:szCs w:val="28"/>
        </w:rPr>
      </w:pPr>
      <w:r>
        <w:rPr>
          <w:rFonts w:hint="eastAsia" w:ascii="宋体" w:hAnsi="宋体" w:eastAsia="宋体" w:cs="宋体"/>
          <w:b/>
          <w:bCs/>
          <w:sz w:val="28"/>
          <w:szCs w:val="28"/>
        </w:rPr>
        <w:t>十、投标承诺函</w:t>
      </w:r>
    </w:p>
    <w:p>
      <w:pPr>
        <w:pStyle w:val="4"/>
        <w:jc w:val="center"/>
        <w:rPr>
          <w:rFonts w:hint="eastAsia" w:ascii="宋体" w:hAnsi="宋体" w:eastAsia="宋体" w:cs="宋体"/>
          <w:sz w:val="24"/>
          <w:szCs w:val="24"/>
        </w:rPr>
      </w:pPr>
      <w:r>
        <w:rPr>
          <w:rFonts w:hint="eastAsia" w:ascii="宋体" w:hAnsi="宋体" w:eastAsia="宋体" w:cs="宋体"/>
          <w:sz w:val="24"/>
          <w:szCs w:val="24"/>
        </w:rPr>
        <w:t>投标承诺函</w:t>
      </w:r>
    </w:p>
    <w:p>
      <w:pPr>
        <w:adjustRightInd w:val="0"/>
        <w:snapToGrid w:val="0"/>
        <w:spacing w:line="288" w:lineRule="auto"/>
        <w:jc w:val="left"/>
        <w:rPr>
          <w:rFonts w:hint="eastAsia" w:ascii="宋体" w:hAnsi="宋体" w:eastAsia="宋体" w:cs="宋体"/>
          <w:b/>
          <w:bCs/>
          <w:sz w:val="24"/>
        </w:rPr>
      </w:pPr>
    </w:p>
    <w:p>
      <w:pPr>
        <w:adjustRightInd w:val="0"/>
        <w:snapToGrid w:val="0"/>
        <w:spacing w:line="288" w:lineRule="auto"/>
        <w:jc w:val="left"/>
        <w:rPr>
          <w:rFonts w:hint="eastAsia" w:ascii="宋体" w:hAnsi="宋体" w:eastAsia="宋体" w:cs="宋体"/>
          <w:b/>
          <w:bCs/>
          <w:sz w:val="24"/>
          <w:u w:val="single"/>
          <w:lang w:eastAsia="zh-CN"/>
        </w:rPr>
      </w:pPr>
      <w:r>
        <w:rPr>
          <w:rFonts w:hint="eastAsia" w:ascii="宋体" w:hAnsi="宋体" w:eastAsia="宋体" w:cs="宋体"/>
          <w:b/>
          <w:bCs/>
          <w:sz w:val="24"/>
        </w:rPr>
        <w:t>致招标人：</w:t>
      </w:r>
      <w:r>
        <w:rPr>
          <w:rFonts w:hint="eastAsia" w:ascii="宋体" w:hAnsi="宋体" w:eastAsia="宋体" w:cs="宋体"/>
          <w:b/>
          <w:bCs/>
          <w:sz w:val="24"/>
          <w:u w:val="single"/>
        </w:rPr>
        <w:t>深圳市</w:t>
      </w:r>
      <w:r>
        <w:rPr>
          <w:rFonts w:hint="eastAsia" w:ascii="宋体" w:hAnsi="宋体" w:eastAsia="宋体" w:cs="宋体"/>
          <w:b/>
          <w:bCs/>
          <w:sz w:val="24"/>
          <w:u w:val="single"/>
          <w:lang w:eastAsia="zh-CN"/>
        </w:rPr>
        <w:t>前海智慧园区有限公司</w:t>
      </w:r>
    </w:p>
    <w:p>
      <w:pPr>
        <w:pStyle w:val="9"/>
        <w:shd w:val="clear" w:color="auto" w:fill="FFFFFF"/>
        <w:adjustRightInd w:val="0"/>
        <w:snapToGrid w:val="0"/>
        <w:spacing w:before="0" w:beforeAutospacing="0" w:after="0" w:afterAutospacing="0" w:line="288" w:lineRule="auto"/>
        <w:ind w:left="212" w:leftChars="101" w:firstLine="240" w:firstLineChars="100"/>
        <w:rPr>
          <w:rFonts w:hint="eastAsia" w:ascii="宋体" w:hAnsi="宋体" w:eastAsia="宋体" w:cs="宋体"/>
          <w:bCs/>
          <w:kern w:val="2"/>
          <w:u w:val="single"/>
        </w:rPr>
      </w:pPr>
      <w:r>
        <w:rPr>
          <w:rFonts w:hint="eastAsia" w:eastAsia="宋体"/>
          <w:bCs/>
        </w:rPr>
        <w:t>我方</w:t>
      </w:r>
      <w:r>
        <w:rPr>
          <w:rFonts w:hint="eastAsia" w:eastAsia="宋体"/>
          <w:bCs/>
          <w:u w:val="single"/>
        </w:rPr>
        <w:t xml:space="preserve">    （投标人名称）（盖章）     </w:t>
      </w:r>
      <w:r>
        <w:rPr>
          <w:rFonts w:hint="eastAsia" w:eastAsia="宋体"/>
          <w:bCs/>
        </w:rPr>
        <w:t>在研究了</w:t>
      </w:r>
      <w:r>
        <w:rPr>
          <w:rFonts w:hint="eastAsia" w:eastAsia="宋体"/>
          <w:bCs/>
          <w:u w:val="single"/>
        </w:rPr>
        <w:t xml:space="preserve">                     </w:t>
      </w:r>
      <w:r>
        <w:rPr>
          <w:rFonts w:hint="eastAsia" w:eastAsia="宋体"/>
          <w:bCs/>
        </w:rPr>
        <w:t>招标文件并考察了项目现场后，我方决定参加本项目的投标，并完全接受贵方招标文件的所有内容。为此，我方作出如下承诺：</w:t>
      </w:r>
    </w:p>
    <w:p>
      <w:pPr>
        <w:adjustRightInd w:val="0"/>
        <w:snapToGrid w:val="0"/>
        <w:spacing w:line="288" w:lineRule="auto"/>
        <w:ind w:firstLine="480" w:firstLineChars="200"/>
        <w:jc w:val="left"/>
        <w:rPr>
          <w:rFonts w:hint="eastAsia" w:ascii="宋体" w:hAnsi="宋体" w:eastAsia="宋体" w:cs="宋体"/>
          <w:bCs/>
          <w:sz w:val="24"/>
        </w:rPr>
      </w:pPr>
      <w:r>
        <w:rPr>
          <w:rFonts w:hint="eastAsia" w:ascii="宋体" w:hAnsi="宋体" w:eastAsia="宋体" w:cs="宋体"/>
          <w:bCs/>
          <w:sz w:val="24"/>
        </w:rPr>
        <w:t>1、根据自身情况，理性报价，不以低于成本的报价竞标，我方愿意以人民币</w:t>
      </w:r>
      <w:r>
        <w:rPr>
          <w:rFonts w:hint="eastAsia" w:ascii="宋体" w:hAnsi="宋体" w:eastAsia="宋体" w:cs="宋体"/>
          <w:b/>
          <w:bCs/>
          <w:sz w:val="24"/>
        </w:rPr>
        <w:t>￥</w:t>
      </w:r>
      <w:r>
        <w:rPr>
          <w:rFonts w:hint="eastAsia" w:ascii="宋体" w:hAnsi="宋体" w:eastAsia="宋体" w:cs="宋体"/>
          <w:b/>
          <w:bCs/>
          <w:sz w:val="24"/>
          <w:u w:val="single"/>
        </w:rPr>
        <w:t xml:space="preserve">    </w:t>
      </w:r>
      <w:r>
        <w:rPr>
          <w:rFonts w:hint="eastAsia" w:ascii="宋体" w:hAnsi="宋体" w:eastAsia="宋体" w:cs="宋体"/>
          <w:b/>
          <w:bCs/>
          <w:sz w:val="24"/>
        </w:rPr>
        <w:t>元（大写金额：</w:t>
      </w:r>
      <w:r>
        <w:rPr>
          <w:rFonts w:hint="eastAsia" w:ascii="宋体" w:hAnsi="宋体" w:eastAsia="宋体" w:cs="宋体"/>
          <w:b/>
          <w:bCs/>
          <w:sz w:val="24"/>
          <w:u w:val="single"/>
        </w:rPr>
        <w:t xml:space="preserve">     </w:t>
      </w:r>
      <w:r>
        <w:rPr>
          <w:rFonts w:hint="eastAsia" w:ascii="宋体" w:hAnsi="宋体" w:eastAsia="宋体" w:cs="宋体"/>
          <w:b/>
          <w:bCs/>
          <w:sz w:val="24"/>
          <w:u w:val="single"/>
          <w:lang w:val="en-US" w:eastAsia="zh-CN"/>
        </w:rPr>
        <w:t xml:space="preserve">    </w:t>
      </w:r>
      <w:r>
        <w:rPr>
          <w:rFonts w:hint="eastAsia" w:ascii="宋体" w:hAnsi="宋体" w:eastAsia="宋体" w:cs="宋体"/>
          <w:b/>
          <w:bCs/>
          <w:sz w:val="24"/>
          <w:u w:val="single"/>
        </w:rPr>
        <w:t xml:space="preserve">  </w:t>
      </w:r>
      <w:r>
        <w:rPr>
          <w:rFonts w:hint="eastAsia" w:ascii="宋体" w:hAnsi="宋体" w:eastAsia="宋体" w:cs="宋体"/>
          <w:b/>
          <w:bCs/>
          <w:sz w:val="24"/>
        </w:rPr>
        <w:t>）的投标总价</w:t>
      </w:r>
      <w:r>
        <w:rPr>
          <w:rFonts w:hint="eastAsia" w:ascii="宋体" w:hAnsi="宋体" w:eastAsia="宋体" w:cs="宋体"/>
          <w:bCs/>
          <w:sz w:val="24"/>
        </w:rPr>
        <w:t>，按照招标文件的要求承担本次招标合同范围内所有工作。我方承诺按招标文件的工期/服务期要求完成所有工作内容。</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2、我方承诺完全满足招标文件要求为招标人提供服务。</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3、我方同意所递交的投标文件在投标须知规定的投标有效期内有效，如果在投标有效期内撤回投标或放弃中标资格，给贵方造成的损失的，贵方有权要求我方对此进行赔偿。我方同意投标文件有效期内严格遵守本投标函的各项承诺。在此期限届满之前，本投标函将始终对我方具有约束力。</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4、在合同协议书正式签署生效之前，本投标承诺函及投标文件连同你单位的中标通知书将构成我们双方之间共同遵守的文件，对双方具有约束力。</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5、我方理解并接受，贵单位不一定接受最低投标价的投标或贵单位可能接受其他任何投标，同时也理解贵单位不负担我方的任何投标费用。</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6、我方承诺在本招标项目中无挂靠或转包、借用他人资质的行为。</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7、我方在本次投标中无弄虚作假行为，且未与其他投标人、招标人及评、定标专家串通投标等违规行为。否则，将接受取消投标资格、取消中标资格、解除合同、已进场开展工作的无条件退场、暂停参加投标的资格等处理，涉嫌构成犯罪的，将依法追究刑事责任并移送公安机关查处。</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8、如果违反本承诺书中任何条款，我方愿意接受：</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（1）视作我方单方面违约，并按照合同规定向贵方支付违约金或解除合同；</w:t>
      </w:r>
    </w:p>
    <w:p>
      <w:pPr>
        <w:adjustRightInd w:val="0"/>
        <w:snapToGrid w:val="0"/>
        <w:spacing w:line="288" w:lineRule="auto"/>
        <w:jc w:val="left"/>
        <w:rPr>
          <w:rFonts w:hint="eastAsia" w:ascii="宋体" w:hAnsi="宋体" w:eastAsia="宋体" w:cs="宋体"/>
          <w:bCs/>
          <w:sz w:val="24"/>
        </w:rPr>
      </w:pPr>
      <w:r>
        <w:rPr>
          <w:rFonts w:hint="eastAsia" w:ascii="宋体" w:hAnsi="宋体" w:eastAsia="宋体" w:cs="宋体"/>
          <w:bCs/>
          <w:sz w:val="24"/>
        </w:rPr>
        <w:t>　　（2）履约评价评定为合格及以下；</w:t>
      </w:r>
    </w:p>
    <w:p>
      <w:pPr>
        <w:adjustRightInd w:val="0"/>
        <w:snapToGrid w:val="0"/>
        <w:spacing w:line="288" w:lineRule="auto"/>
        <w:ind w:firstLine="570"/>
        <w:jc w:val="left"/>
        <w:rPr>
          <w:rFonts w:hint="eastAsia" w:ascii="宋体" w:hAnsi="宋体" w:eastAsia="宋体" w:cs="宋体"/>
          <w:bCs/>
          <w:sz w:val="24"/>
        </w:rPr>
      </w:pPr>
      <w:r>
        <w:rPr>
          <w:rFonts w:hint="eastAsia" w:ascii="宋体" w:hAnsi="宋体" w:eastAsia="宋体" w:cs="宋体"/>
          <w:bCs/>
          <w:sz w:val="24"/>
        </w:rPr>
        <w:t>（3）本工程招标人今后可拒绝我方参与投标。</w:t>
      </w:r>
    </w:p>
    <w:p>
      <w:pPr>
        <w:adjustRightInd w:val="0"/>
        <w:snapToGrid w:val="0"/>
        <w:spacing w:line="288" w:lineRule="auto"/>
        <w:ind w:firstLine="570"/>
        <w:jc w:val="left"/>
        <w:rPr>
          <w:rFonts w:hint="eastAsia" w:ascii="宋体" w:hAnsi="宋体" w:eastAsia="宋体" w:cs="宋体"/>
          <w:bCs/>
          <w:sz w:val="24"/>
        </w:rPr>
      </w:pPr>
      <w:r>
        <w:rPr>
          <w:rFonts w:hint="eastAsia" w:ascii="宋体" w:hAnsi="宋体" w:eastAsia="宋体" w:cs="宋体"/>
          <w:bCs/>
          <w:sz w:val="24"/>
        </w:rPr>
        <w:t>特此承诺。</w:t>
      </w:r>
    </w:p>
    <w:p>
      <w:pPr>
        <w:spacing w:line="360" w:lineRule="auto"/>
        <w:ind w:firstLine="241" w:firstLineChars="100"/>
        <w:jc w:val="left"/>
        <w:rPr>
          <w:rFonts w:hint="eastAsia" w:ascii="宋体" w:hAnsi="宋体" w:eastAsia="宋体" w:cs="宋体"/>
          <w:b/>
          <w:bCs/>
          <w:sz w:val="24"/>
        </w:rPr>
      </w:pPr>
      <w:r>
        <w:rPr>
          <w:rFonts w:hint="eastAsia" w:ascii="宋体" w:hAnsi="宋体" w:eastAsia="宋体" w:cs="宋体"/>
          <w:b/>
          <w:bCs/>
          <w:sz w:val="24"/>
        </w:rPr>
        <w:t>投标人：</w:t>
      </w:r>
      <w:r>
        <w:rPr>
          <w:rFonts w:hint="eastAsia" w:ascii="宋体" w:hAnsi="宋体" w:eastAsia="宋体" w:cs="宋体"/>
          <w:b/>
          <w:bCs/>
          <w:sz w:val="24"/>
          <w:u w:val="single"/>
        </w:rPr>
        <w:t xml:space="preserve">    （全称）     （盖章）</w:t>
      </w:r>
    </w:p>
    <w:p>
      <w:pPr>
        <w:spacing w:line="360" w:lineRule="auto"/>
        <w:ind w:firstLine="241" w:firstLineChars="100"/>
        <w:jc w:val="left"/>
        <w:rPr>
          <w:rFonts w:hint="eastAsia" w:ascii="宋体" w:hAnsi="宋体" w:eastAsia="宋体" w:cs="宋体"/>
          <w:b/>
          <w:bCs/>
          <w:sz w:val="24"/>
        </w:rPr>
      </w:pPr>
      <w:r>
        <w:rPr>
          <w:rFonts w:hint="eastAsia" w:ascii="宋体" w:hAnsi="宋体" w:eastAsia="宋体" w:cs="宋体"/>
          <w:b/>
          <w:bCs/>
          <w:sz w:val="24"/>
        </w:rPr>
        <w:t>投标人地址：</w:t>
      </w:r>
      <w:r>
        <w:rPr>
          <w:rFonts w:hint="eastAsia" w:ascii="宋体" w:hAnsi="宋体" w:eastAsia="宋体" w:cs="宋体"/>
          <w:b/>
          <w:bCs/>
          <w:sz w:val="24"/>
        </w:rPr>
        <w:tab/>
      </w:r>
    </w:p>
    <w:p>
      <w:pPr>
        <w:spacing w:line="360" w:lineRule="auto"/>
        <w:ind w:firstLine="241" w:firstLineChars="100"/>
        <w:jc w:val="left"/>
        <w:rPr>
          <w:rFonts w:hint="eastAsia" w:ascii="宋体" w:hAnsi="宋体" w:eastAsia="宋体" w:cs="宋体"/>
          <w:b/>
          <w:bCs/>
          <w:sz w:val="24"/>
        </w:rPr>
      </w:pPr>
      <w:r>
        <w:rPr>
          <w:rFonts w:hint="eastAsia" w:ascii="宋体" w:hAnsi="宋体" w:eastAsia="宋体" w:cs="宋体"/>
          <w:b/>
          <w:bCs/>
          <w:sz w:val="24"/>
        </w:rPr>
        <w:t>法定代表人或授权代理人：</w:t>
      </w:r>
      <w:r>
        <w:rPr>
          <w:rFonts w:hint="eastAsia" w:ascii="宋体" w:hAnsi="宋体" w:eastAsia="宋体" w:cs="宋体"/>
          <w:b/>
          <w:bCs/>
          <w:sz w:val="24"/>
          <w:u w:val="single"/>
        </w:rPr>
        <w:t xml:space="preserve">  （签字）  </w:t>
      </w:r>
    </w:p>
    <w:p>
      <w:pPr>
        <w:spacing w:line="360" w:lineRule="auto"/>
        <w:ind w:firstLine="241" w:firstLineChars="100"/>
        <w:jc w:val="left"/>
        <w:rPr>
          <w:rFonts w:hint="eastAsia" w:ascii="宋体" w:hAnsi="宋体" w:eastAsia="宋体" w:cs="宋体"/>
          <w:b/>
          <w:bCs/>
          <w:sz w:val="24"/>
        </w:rPr>
      </w:pPr>
      <w:r>
        <w:rPr>
          <w:rFonts w:hint="eastAsia" w:ascii="宋体" w:hAnsi="宋体" w:eastAsia="宋体" w:cs="宋体"/>
          <w:b/>
          <w:bCs/>
          <w:sz w:val="24"/>
        </w:rPr>
        <w:t>联系电话：        电子邮件：         传真：         邮政编码：</w:t>
      </w:r>
    </w:p>
    <w:p>
      <w:pPr>
        <w:spacing w:line="360" w:lineRule="auto"/>
        <w:ind w:firstLine="241" w:firstLineChars="100"/>
        <w:jc w:val="left"/>
        <w:rPr>
          <w:rFonts w:hint="eastAsia" w:ascii="宋体" w:hAnsi="宋体" w:eastAsia="宋体" w:cs="宋体"/>
          <w:b/>
          <w:bCs/>
          <w:sz w:val="24"/>
        </w:rPr>
      </w:pPr>
      <w:r>
        <w:rPr>
          <w:rFonts w:hint="eastAsia" w:ascii="宋体" w:hAnsi="宋体" w:eastAsia="宋体" w:cs="宋体"/>
          <w:b/>
          <w:bCs/>
          <w:sz w:val="24"/>
        </w:rPr>
        <w:t>日期：</w:t>
      </w:r>
    </w:p>
    <w:p>
      <w:pPr>
        <w:pStyle w:val="2"/>
        <w:rPr>
          <w:rFonts w:hint="eastAsia" w:ascii="宋体" w:hAnsi="宋体" w:eastAsia="宋体" w:cs="宋体"/>
          <w:b/>
          <w:bCs/>
          <w:sz w:val="28"/>
          <w:szCs w:val="28"/>
        </w:rPr>
        <w:sectPr>
          <w:pgSz w:w="11906" w:h="16838"/>
          <w:pgMar w:top="1440" w:right="1800" w:bottom="1440" w:left="1800" w:header="851" w:footer="992" w:gutter="0"/>
          <w:cols w:space="425" w:num="1"/>
          <w:docGrid w:type="lines" w:linePitch="312" w:charSpace="0"/>
        </w:sectPr>
      </w:pPr>
    </w:p>
    <w:p>
      <w:pPr>
        <w:pStyle w:val="2"/>
        <w:rPr>
          <w:rFonts w:hint="eastAsia" w:ascii="宋体" w:hAnsi="宋体" w:eastAsia="宋体" w:cs="宋体"/>
          <w:b/>
          <w:bCs/>
          <w:sz w:val="28"/>
          <w:szCs w:val="28"/>
        </w:rPr>
      </w:pPr>
      <w:r>
        <w:rPr>
          <w:rFonts w:hint="eastAsia" w:ascii="宋体" w:hAnsi="宋体" w:eastAsia="宋体" w:cs="宋体"/>
          <w:b/>
          <w:bCs/>
          <w:sz w:val="28"/>
          <w:szCs w:val="28"/>
        </w:rPr>
        <w:t>十一、投标报价书</w:t>
      </w:r>
      <w:bookmarkEnd w:id="21"/>
      <w:bookmarkStart w:id="29" w:name="_Toc1647_WPSOffice_Level1"/>
      <w:bookmarkStart w:id="30" w:name="_Toc514428374"/>
      <w:bookmarkStart w:id="31" w:name="_Toc3477055"/>
    </w:p>
    <w:p>
      <w:pPr>
        <w:pStyle w:val="18"/>
        <w:ind w:firstLine="0" w:firstLineChars="0"/>
        <w:jc w:val="center"/>
        <w:rPr>
          <w:rFonts w:hint="eastAsia" w:ascii="宋体" w:hAnsi="宋体" w:eastAsia="宋体" w:cs="宋体"/>
          <w:b/>
          <w:bCs/>
          <w:sz w:val="18"/>
          <w:szCs w:val="21"/>
        </w:rPr>
      </w:pPr>
    </w:p>
    <w:bookmarkEnd w:id="29"/>
    <w:bookmarkEnd w:id="30"/>
    <w:bookmarkEnd w:id="31"/>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1213"/>
        <w:gridCol w:w="393"/>
        <w:gridCol w:w="1459"/>
        <w:gridCol w:w="945"/>
        <w:gridCol w:w="1245"/>
        <w:gridCol w:w="1335"/>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FFFFFF"/>
            <w:noWrap w:val="0"/>
            <w:vAlign w:val="center"/>
          </w:tcPr>
          <w:p>
            <w:pPr>
              <w:jc w:val="center"/>
              <w:rPr>
                <w:rFonts w:hint="eastAsia" w:ascii="宋体" w:hAnsi="宋体" w:eastAsia="宋体" w:cs="宋体"/>
                <w:b/>
                <w:bCs/>
                <w:sz w:val="22"/>
                <w:szCs w:val="22"/>
                <w:lang w:val="en-US" w:eastAsia="zh-CN"/>
              </w:rPr>
            </w:pPr>
            <w:r>
              <w:rPr>
                <w:rFonts w:hint="eastAsia" w:ascii="宋体" w:hAnsi="宋体" w:eastAsia="宋体" w:cs="宋体"/>
                <w:b/>
                <w:bCs/>
                <w:sz w:val="22"/>
                <w:szCs w:val="22"/>
                <w:lang w:val="en-US" w:eastAsia="zh-CN"/>
              </w:rPr>
              <w:t>序号</w:t>
            </w:r>
          </w:p>
        </w:tc>
        <w:tc>
          <w:tcPr>
            <w:tcW w:w="1606" w:type="dxa"/>
            <w:gridSpan w:val="2"/>
            <w:shd w:val="clear" w:color="auto" w:fill="FFFFFF"/>
            <w:noWrap w:val="0"/>
            <w:vAlign w:val="center"/>
          </w:tcPr>
          <w:p>
            <w:pPr>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项目名称</w:t>
            </w:r>
          </w:p>
        </w:tc>
        <w:tc>
          <w:tcPr>
            <w:tcW w:w="1459" w:type="dxa"/>
            <w:shd w:val="clear" w:color="auto" w:fill="FFFFFF"/>
            <w:noWrap w:val="0"/>
            <w:vAlign w:val="center"/>
          </w:tcPr>
          <w:p>
            <w:pPr>
              <w:jc w:val="center"/>
              <w:rPr>
                <w:rFonts w:hint="default" w:ascii="宋体" w:hAnsi="宋体" w:eastAsia="宋体" w:cs="宋体"/>
                <w:b/>
                <w:bCs/>
                <w:sz w:val="22"/>
                <w:szCs w:val="22"/>
                <w:lang w:val="en-US" w:eastAsia="zh-CN"/>
              </w:rPr>
            </w:pPr>
            <w:r>
              <w:rPr>
                <w:rFonts w:hint="eastAsia" w:ascii="宋体" w:hAnsi="宋体" w:cs="宋体"/>
                <w:b/>
                <w:bCs/>
                <w:sz w:val="22"/>
                <w:szCs w:val="22"/>
                <w:lang w:val="en-US" w:eastAsia="zh-CN"/>
              </w:rPr>
              <w:t>服务名称</w:t>
            </w:r>
          </w:p>
        </w:tc>
        <w:tc>
          <w:tcPr>
            <w:tcW w:w="945" w:type="dxa"/>
            <w:shd w:val="clear" w:color="auto" w:fill="FFFFFF"/>
            <w:noWrap w:val="0"/>
            <w:vAlign w:val="center"/>
          </w:tcPr>
          <w:p>
            <w:pPr>
              <w:jc w:val="center"/>
              <w:rPr>
                <w:rFonts w:hint="eastAsia" w:ascii="宋体" w:hAnsi="宋体" w:eastAsia="宋体" w:cs="宋体"/>
                <w:b/>
                <w:bCs/>
                <w:sz w:val="22"/>
                <w:szCs w:val="22"/>
              </w:rPr>
            </w:pPr>
            <w:r>
              <w:rPr>
                <w:rFonts w:hint="eastAsia" w:ascii="宋体" w:hAnsi="宋体" w:cs="宋体"/>
                <w:b/>
                <w:bCs/>
                <w:sz w:val="22"/>
                <w:szCs w:val="22"/>
                <w:lang w:val="en-US" w:eastAsia="zh-CN"/>
              </w:rPr>
              <w:t>岗位</w:t>
            </w:r>
            <w:r>
              <w:rPr>
                <w:rFonts w:hint="eastAsia" w:ascii="宋体" w:hAnsi="宋体" w:eastAsia="宋体" w:cs="宋体"/>
                <w:b/>
                <w:bCs/>
                <w:sz w:val="22"/>
                <w:szCs w:val="22"/>
              </w:rPr>
              <w:t>数量</w:t>
            </w:r>
          </w:p>
        </w:tc>
        <w:tc>
          <w:tcPr>
            <w:tcW w:w="1245" w:type="dxa"/>
            <w:shd w:val="clear" w:color="auto" w:fill="FFFFFF"/>
            <w:noWrap w:val="0"/>
            <w:vAlign w:val="center"/>
          </w:tcPr>
          <w:p>
            <w:pPr>
              <w:widowControl/>
              <w:jc w:val="center"/>
              <w:rPr>
                <w:rFonts w:hint="eastAsia" w:ascii="宋体" w:hAnsi="宋体" w:eastAsia="宋体" w:cs="宋体"/>
                <w:b/>
                <w:bCs/>
                <w:sz w:val="22"/>
                <w:szCs w:val="22"/>
              </w:rPr>
            </w:pPr>
            <w:r>
              <w:rPr>
                <w:rFonts w:hint="eastAsia" w:ascii="宋体" w:cs="宋体"/>
                <w:b/>
                <w:bCs/>
                <w:kern w:val="0"/>
                <w:sz w:val="22"/>
                <w:szCs w:val="22"/>
              </w:rPr>
              <w:t>岗位服务综合单价（元/月）</w:t>
            </w:r>
          </w:p>
        </w:tc>
        <w:tc>
          <w:tcPr>
            <w:tcW w:w="1335" w:type="dxa"/>
            <w:shd w:val="clear" w:color="auto" w:fill="FFFFFF"/>
            <w:noWrap w:val="0"/>
            <w:vAlign w:val="center"/>
          </w:tcPr>
          <w:p>
            <w:pPr>
              <w:widowControl/>
              <w:jc w:val="center"/>
              <w:rPr>
                <w:rFonts w:hint="eastAsia" w:ascii="宋体" w:hAnsi="宋体" w:eastAsia="宋体" w:cs="宋体"/>
                <w:b/>
                <w:bCs/>
                <w:sz w:val="22"/>
                <w:szCs w:val="22"/>
              </w:rPr>
            </w:pPr>
            <w:r>
              <w:rPr>
                <w:rFonts w:hint="eastAsia" w:ascii="宋体" w:cs="宋体"/>
                <w:b/>
                <w:bCs/>
                <w:kern w:val="0"/>
                <w:sz w:val="22"/>
                <w:szCs w:val="22"/>
              </w:rPr>
              <w:t>岗位服务总价（元/年）</w:t>
            </w:r>
          </w:p>
        </w:tc>
        <w:tc>
          <w:tcPr>
            <w:tcW w:w="879" w:type="dxa"/>
            <w:shd w:val="clear" w:color="auto" w:fill="FFFFFF"/>
            <w:noWrap w:val="0"/>
            <w:vAlign w:val="center"/>
          </w:tcPr>
          <w:p>
            <w:pPr>
              <w:jc w:val="center"/>
              <w:rPr>
                <w:rFonts w:hint="eastAsia" w:ascii="宋体" w:hAnsi="宋体" w:eastAsia="宋体" w:cs="宋体"/>
                <w:b/>
                <w:bCs/>
                <w:sz w:val="22"/>
                <w:szCs w:val="22"/>
              </w:rPr>
            </w:pPr>
            <w:r>
              <w:rPr>
                <w:rFonts w:hint="eastAsia" w:ascii="宋体" w:hAnsi="宋体" w:eastAsia="宋体" w:cs="宋体"/>
                <w:b/>
                <w:bCs/>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0" w:type="dxa"/>
            <w:shd w:val="clear" w:color="auto" w:fill="FFFFFF"/>
            <w:noWrap w:val="0"/>
            <w:vAlign w:val="center"/>
          </w:tcPr>
          <w:p>
            <w:pPr>
              <w:jc w:val="center"/>
              <w:rPr>
                <w:rFonts w:hint="eastAsia" w:ascii="宋体" w:hAnsi="宋体" w:eastAsia="宋体" w:cs="宋体"/>
              </w:rPr>
            </w:pPr>
            <w:r>
              <w:rPr>
                <w:rFonts w:hint="eastAsia" w:ascii="宋体" w:hAnsi="宋体" w:eastAsia="宋体" w:cs="宋体"/>
              </w:rPr>
              <w:t>1</w:t>
            </w:r>
          </w:p>
        </w:tc>
        <w:tc>
          <w:tcPr>
            <w:tcW w:w="1606" w:type="dxa"/>
            <w:gridSpan w:val="2"/>
            <w:shd w:val="clear" w:color="auto" w:fill="FFFFFF"/>
            <w:noWrap w:val="0"/>
            <w:vAlign w:val="center"/>
          </w:tcPr>
          <w:p>
            <w:pPr>
              <w:spacing w:line="360" w:lineRule="auto"/>
              <w:jc w:val="center"/>
              <w:rPr>
                <w:rFonts w:hint="eastAsia" w:ascii="宋体" w:hAnsi="宋体" w:eastAsia="宋体" w:cs="宋体"/>
                <w:color w:val="000000"/>
                <w:szCs w:val="21"/>
                <w:highlight w:val="yellow"/>
              </w:rPr>
            </w:pPr>
            <w:r>
              <w:rPr>
                <w:rFonts w:hint="eastAsia" w:ascii="宋体" w:hAnsi="宋体" w:eastAsia="宋体" w:cs="宋体"/>
                <w:lang w:val="en-US" w:eastAsia="zh-CN"/>
              </w:rPr>
              <w:t>前海19单元03街坊地下</w:t>
            </w:r>
            <w:r>
              <w:rPr>
                <w:rFonts w:hint="eastAsia" w:ascii="宋体" w:hAnsi="宋体" w:eastAsia="宋体" w:cs="宋体"/>
              </w:rPr>
              <w:t>停车场项目</w:t>
            </w:r>
            <w:r>
              <w:rPr>
                <w:rFonts w:hint="eastAsia" w:ascii="宋体" w:hAnsi="宋体" w:cs="宋体"/>
                <w:lang w:val="en-US" w:eastAsia="zh-CN"/>
              </w:rPr>
              <w:t>保洁</w:t>
            </w:r>
            <w:r>
              <w:rPr>
                <w:rFonts w:hint="eastAsia" w:ascii="宋体" w:hAnsi="宋体" w:eastAsia="宋体" w:cs="宋体"/>
              </w:rPr>
              <w:t>服务采购</w:t>
            </w:r>
          </w:p>
        </w:tc>
        <w:tc>
          <w:tcPr>
            <w:tcW w:w="1459" w:type="dxa"/>
            <w:shd w:val="clear" w:color="auto" w:fill="FFFFFF"/>
            <w:noWrap w:val="0"/>
            <w:vAlign w:val="center"/>
          </w:tcPr>
          <w:p>
            <w:pPr>
              <w:spacing w:line="360" w:lineRule="auto"/>
              <w:jc w:val="center"/>
              <w:rPr>
                <w:rFonts w:hint="default" w:ascii="宋体" w:hAnsi="宋体" w:eastAsia="宋体" w:cs="宋体"/>
                <w:color w:val="000000"/>
                <w:szCs w:val="21"/>
                <w:highlight w:val="none"/>
                <w:lang w:val="en-US" w:eastAsia="zh-CN"/>
              </w:rPr>
            </w:pPr>
            <w:r>
              <w:rPr>
                <w:rFonts w:hint="eastAsia" w:ascii="宋体" w:hAnsi="宋体" w:cs="宋体"/>
                <w:color w:val="000000"/>
                <w:szCs w:val="21"/>
                <w:highlight w:val="none"/>
                <w:lang w:val="en-US" w:eastAsia="zh-CN"/>
              </w:rPr>
              <w:t>保洁岗位服务</w:t>
            </w:r>
          </w:p>
        </w:tc>
        <w:tc>
          <w:tcPr>
            <w:tcW w:w="945" w:type="dxa"/>
            <w:shd w:val="clear" w:color="auto" w:fill="FFFFFF"/>
            <w:noWrap w:val="0"/>
            <w:vAlign w:val="center"/>
          </w:tcPr>
          <w:p>
            <w:pPr>
              <w:spacing w:line="360" w:lineRule="auto"/>
              <w:jc w:val="center"/>
              <w:rPr>
                <w:rFonts w:hint="default" w:ascii="宋体" w:hAnsi="宋体" w:eastAsia="宋体" w:cs="宋体"/>
                <w:b/>
                <w:bCs/>
                <w:color w:val="000000"/>
                <w:highlight w:val="none"/>
                <w:lang w:val="en-US" w:eastAsia="zh-CN"/>
              </w:rPr>
            </w:pPr>
            <w:r>
              <w:rPr>
                <w:rFonts w:hint="eastAsia" w:ascii="宋体" w:hAnsi="宋体" w:cs="宋体"/>
                <w:b w:val="0"/>
                <w:bCs w:val="0"/>
                <w:color w:val="000000"/>
                <w:highlight w:val="none"/>
                <w:lang w:val="en-US" w:eastAsia="zh-CN"/>
              </w:rPr>
              <w:t>13</w:t>
            </w:r>
          </w:p>
        </w:tc>
        <w:tc>
          <w:tcPr>
            <w:tcW w:w="1245" w:type="dxa"/>
            <w:shd w:val="clear" w:color="auto" w:fill="FFFFFF"/>
            <w:noWrap w:val="0"/>
            <w:vAlign w:val="center"/>
          </w:tcPr>
          <w:p>
            <w:pPr>
              <w:jc w:val="center"/>
              <w:rPr>
                <w:rFonts w:hint="eastAsia" w:ascii="宋体" w:hAnsi="宋体" w:eastAsia="宋体" w:cs="宋体"/>
                <w:b/>
                <w:bCs/>
                <w:color w:val="000000"/>
                <w:highlight w:val="yellow"/>
              </w:rPr>
            </w:pPr>
          </w:p>
        </w:tc>
        <w:tc>
          <w:tcPr>
            <w:tcW w:w="1335" w:type="dxa"/>
            <w:shd w:val="clear" w:color="auto" w:fill="FFFFFF"/>
            <w:noWrap w:val="0"/>
            <w:vAlign w:val="center"/>
          </w:tcPr>
          <w:p>
            <w:pPr>
              <w:jc w:val="center"/>
              <w:rPr>
                <w:rFonts w:hint="eastAsia" w:ascii="宋体" w:hAnsi="宋体" w:eastAsia="宋体" w:cs="宋体"/>
                <w:b/>
                <w:bCs/>
                <w:color w:val="000000"/>
                <w:highlight w:val="yellow"/>
              </w:rPr>
            </w:pPr>
          </w:p>
        </w:tc>
        <w:tc>
          <w:tcPr>
            <w:tcW w:w="879" w:type="dxa"/>
            <w:shd w:val="clear" w:color="auto" w:fill="FFFFFF"/>
            <w:noWrap w:val="0"/>
            <w:vAlign w:val="center"/>
          </w:tcPr>
          <w:p>
            <w:pPr>
              <w:jc w:val="both"/>
              <w:rPr>
                <w:rFonts w:hint="eastAsia" w:ascii="宋体" w:hAnsi="宋体" w:eastAsia="宋体" w:cs="宋体"/>
                <w:b/>
                <w:bCs/>
                <w:color w:val="000000"/>
                <w:highlight w:val="yellow"/>
              </w:rPr>
            </w:pPr>
            <w:r>
              <w:rPr>
                <w:rFonts w:hint="eastAsia"/>
              </w:rPr>
              <w:t>合同签订之日起一年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773" w:type="dxa"/>
            <w:gridSpan w:val="2"/>
            <w:shd w:val="clear" w:color="auto" w:fill="FFFFFF"/>
            <w:noWrap w:val="0"/>
            <w:vAlign w:val="center"/>
          </w:tcPr>
          <w:p>
            <w:pPr>
              <w:jc w:val="center"/>
              <w:outlineLvl w:val="1"/>
              <w:rPr>
                <w:rFonts w:hint="eastAsia" w:ascii="宋体" w:hAnsi="宋体" w:eastAsia="宋体" w:cs="宋体"/>
                <w:b/>
                <w:bCs/>
                <w:szCs w:val="21"/>
              </w:rPr>
            </w:pPr>
            <w:r>
              <w:rPr>
                <w:rFonts w:hint="eastAsia" w:ascii="宋体" w:hAnsi="宋体" w:eastAsia="宋体" w:cs="宋体"/>
                <w:b/>
                <w:bCs/>
                <w:szCs w:val="21"/>
              </w:rPr>
              <w:t>投标总报价</w:t>
            </w:r>
          </w:p>
        </w:tc>
        <w:tc>
          <w:tcPr>
            <w:tcW w:w="6256" w:type="dxa"/>
            <w:gridSpan w:val="6"/>
            <w:shd w:val="clear" w:color="auto" w:fill="FFFFFF"/>
            <w:noWrap w:val="0"/>
            <w:vAlign w:val="center"/>
          </w:tcPr>
          <w:p>
            <w:pPr>
              <w:spacing w:line="360" w:lineRule="auto"/>
              <w:jc w:val="both"/>
              <w:outlineLvl w:val="1"/>
              <w:rPr>
                <w:rFonts w:hint="eastAsia"/>
              </w:rPr>
            </w:pPr>
            <w:r>
              <w:rPr>
                <w:rFonts w:hint="eastAsia"/>
              </w:rPr>
              <w:t>小写：RMB</w:t>
            </w:r>
          </w:p>
          <w:p>
            <w:pPr>
              <w:spacing w:line="360" w:lineRule="auto"/>
              <w:jc w:val="both"/>
              <w:outlineLvl w:val="1"/>
              <w:rPr>
                <w:rFonts w:hint="eastAsia"/>
              </w:rPr>
            </w:pPr>
            <w:r>
              <w:rPr>
                <w:rFonts w:hint="eastAsia"/>
              </w:rPr>
              <w:t>大写：</w:t>
            </w:r>
          </w:p>
          <w:p>
            <w:pPr>
              <w:spacing w:line="360" w:lineRule="auto"/>
              <w:jc w:val="both"/>
              <w:rPr>
                <w:rFonts w:hint="eastAsia" w:eastAsia="宋体"/>
                <w:lang w:eastAsia="zh-CN"/>
              </w:rPr>
            </w:pPr>
            <w:r>
              <w:rPr>
                <w:rFonts w:hint="eastAsia"/>
                <w:lang w:eastAsia="zh-CN"/>
              </w:rPr>
              <w:t>【</w:t>
            </w:r>
            <w:r>
              <w:rPr>
                <w:rFonts w:hint="eastAsia"/>
              </w:rPr>
              <w:t>其中不含税价为</w:t>
            </w:r>
            <w:r>
              <w:rPr>
                <w:rFonts w:hint="eastAsia"/>
                <w:u w:val="single"/>
              </w:rPr>
              <w:t xml:space="preserve">       </w:t>
            </w:r>
            <w:r>
              <w:rPr>
                <w:rFonts w:hint="eastAsia"/>
              </w:rPr>
              <w:t>元，税金为</w:t>
            </w:r>
            <w:r>
              <w:rPr>
                <w:rFonts w:hint="eastAsia"/>
                <w:u w:val="single"/>
              </w:rPr>
              <w:t xml:space="preserve">      </w:t>
            </w:r>
            <w:r>
              <w:rPr>
                <w:rFonts w:hint="eastAsia"/>
              </w:rPr>
              <w:t>元（税率</w:t>
            </w:r>
            <w:r>
              <w:rPr>
                <w:rFonts w:hint="eastAsia"/>
                <w:u w:val="single"/>
              </w:rPr>
              <w:t xml:space="preserve">   %</w:t>
            </w:r>
            <w:r>
              <w:rPr>
                <w:rFonts w:hint="eastAsia"/>
              </w:rPr>
              <w:t>）</w:t>
            </w:r>
            <w:r>
              <w:rPr>
                <w:rFonts w:hint="eastAsia"/>
                <w:lang w:eastAsia="zh-CN"/>
              </w:rPr>
              <w:t>】</w:t>
            </w:r>
          </w:p>
        </w:tc>
      </w:tr>
    </w:tbl>
    <w:p>
      <w:pPr>
        <w:pStyle w:val="18"/>
        <w:spacing w:line="240" w:lineRule="auto"/>
        <w:ind w:firstLine="420"/>
        <w:rPr>
          <w:rFonts w:hint="eastAsia" w:ascii="宋体" w:hAnsi="宋体" w:eastAsia="宋体" w:cs="宋体"/>
        </w:rPr>
      </w:pPr>
      <w:r>
        <w:rPr>
          <w:rFonts w:hint="eastAsia" w:ascii="宋体" w:hAnsi="宋体" w:eastAsia="宋体" w:cs="宋体"/>
        </w:rPr>
        <w:t>注：</w:t>
      </w:r>
    </w:p>
    <w:p>
      <w:pPr>
        <w:pStyle w:val="18"/>
        <w:snapToGrid w:val="0"/>
        <w:spacing w:line="240" w:lineRule="auto"/>
        <w:ind w:left="420" w:leftChars="200" w:right="1050" w:rightChars="500" w:firstLine="0" w:firstLineChars="0"/>
        <w:jc w:val="left"/>
        <w:rPr>
          <w:rFonts w:hint="eastAsia" w:ascii="宋体" w:hAnsi="宋体" w:eastAsia="宋体" w:cs="宋体"/>
        </w:rPr>
      </w:pPr>
      <w:r>
        <w:rPr>
          <w:rFonts w:hint="eastAsia" w:ascii="宋体" w:hAnsi="宋体" w:eastAsia="宋体" w:cs="宋体"/>
        </w:rPr>
        <w:t>1.本项目采取固定人工费标准包干，由乙方包人工（含保险、福利、税收等）、包材料、包工具设备、包安全（含第三者安全）、包质量、包风险的全包服务方式。</w:t>
      </w:r>
    </w:p>
    <w:p>
      <w:pPr>
        <w:adjustRightInd w:val="0"/>
        <w:snapToGrid w:val="0"/>
        <w:ind w:left="420" w:leftChars="200" w:right="1050" w:rightChars="500"/>
        <w:jc w:val="left"/>
        <w:rPr>
          <w:rFonts w:hint="eastAsia" w:ascii="宋体" w:hAnsi="宋体" w:eastAsia="宋体" w:cs="宋体"/>
        </w:rPr>
      </w:pPr>
      <w:r>
        <w:rPr>
          <w:rFonts w:hint="eastAsia" w:ascii="宋体" w:hAnsi="宋体" w:eastAsia="宋体" w:cs="宋体"/>
        </w:rPr>
        <w:t>2.岗位单价包括但不限于人员工资、五险一金、加班费、各类津贴补贴、食宿费、</w:t>
      </w:r>
      <w:r>
        <w:rPr>
          <w:rFonts w:hint="eastAsia" w:ascii="宋体" w:hAnsi="宋体" w:cs="宋体"/>
          <w:lang w:val="en-US" w:eastAsia="zh-CN"/>
        </w:rPr>
        <w:t>防疫物资费用、</w:t>
      </w:r>
      <w:r>
        <w:rPr>
          <w:rFonts w:hint="eastAsia" w:ascii="宋体" w:hAnsi="宋体" w:eastAsia="宋体" w:cs="宋体"/>
        </w:rPr>
        <w:t>劳保用品费、安全费、装备费、物料费、工具费、材料费、通胀风险、管理费、利润、税金等一切费用。招标人不再另行支付其他费用。</w:t>
      </w:r>
    </w:p>
    <w:p>
      <w:pPr>
        <w:adjustRightInd w:val="0"/>
        <w:snapToGrid w:val="0"/>
        <w:ind w:left="420" w:leftChars="200" w:right="1050" w:rightChars="500"/>
        <w:jc w:val="left"/>
        <w:rPr>
          <w:rFonts w:hint="eastAsia" w:ascii="宋体" w:hAnsi="宋体" w:eastAsia="宋体" w:cs="宋体"/>
        </w:rPr>
      </w:pPr>
      <w:r>
        <w:rPr>
          <w:rFonts w:hint="eastAsia" w:ascii="宋体" w:hAnsi="宋体" w:eastAsia="宋体" w:cs="宋体"/>
        </w:rPr>
        <w:t>3.由投标人根据招标文件所列的岗位职责自行测算投标报价；一经中标，岗位单价作为结算依据，合同期限内不做调整。</w:t>
      </w:r>
    </w:p>
    <w:p>
      <w:pPr>
        <w:ind w:left="420" w:leftChars="200"/>
        <w:rPr>
          <w:rFonts w:hint="eastAsia" w:ascii="宋体" w:hAnsi="宋体" w:eastAsia="宋体" w:cs="宋体"/>
        </w:rPr>
      </w:pPr>
      <w:r>
        <w:rPr>
          <w:rFonts w:hint="eastAsia" w:ascii="宋体" w:hAnsi="宋体" w:eastAsia="宋体" w:cs="宋体"/>
        </w:rPr>
        <w:t>4.中文大写金额用汉字，如壹、贰、叁、肆、伍、陆、柒、捌、玖、拾、佰、仟、万、亿、</w:t>
      </w:r>
    </w:p>
    <w:p>
      <w:pPr>
        <w:ind w:left="420" w:leftChars="200"/>
        <w:rPr>
          <w:rFonts w:hint="eastAsia" w:ascii="宋体" w:hAnsi="宋体" w:eastAsia="宋体" w:cs="宋体"/>
        </w:rPr>
      </w:pPr>
      <w:r>
        <w:rPr>
          <w:rFonts w:hint="eastAsia" w:ascii="宋体" w:hAnsi="宋体" w:eastAsia="宋体" w:cs="宋体"/>
        </w:rPr>
        <w:t>元、角、分、零、整（正）等。如：小写：RMB1230000，大写：壹佰贰拾叁万元整。</w:t>
      </w:r>
    </w:p>
    <w:p>
      <w:pPr>
        <w:ind w:left="420" w:leftChars="200"/>
        <w:rPr>
          <w:rFonts w:hint="eastAsia" w:ascii="宋体" w:hAnsi="宋体" w:eastAsia="宋体" w:cs="宋体"/>
        </w:rPr>
      </w:pPr>
      <w:r>
        <w:rPr>
          <w:rFonts w:hint="eastAsia" w:ascii="宋体" w:hAnsi="宋体" w:eastAsia="宋体" w:cs="宋体"/>
        </w:rPr>
        <w:t>5.投标报价的小数点后保留两位有效数。</w:t>
      </w:r>
    </w:p>
    <w:p>
      <w:pPr>
        <w:ind w:left="420" w:leftChars="200"/>
        <w:rPr>
          <w:rFonts w:hint="eastAsia" w:ascii="宋体" w:hAnsi="宋体" w:eastAsia="宋体" w:cs="宋体"/>
        </w:rPr>
      </w:pPr>
      <w:r>
        <w:rPr>
          <w:rFonts w:hint="eastAsia" w:ascii="宋体" w:hAnsi="宋体" w:eastAsia="宋体" w:cs="宋体"/>
        </w:rPr>
        <w:t>6.除招标文件另有规定外，投标文件内不得含有任何对本报价进行价格折扣的说明或资料，</w:t>
      </w:r>
    </w:p>
    <w:p>
      <w:pPr>
        <w:ind w:left="420" w:leftChars="200"/>
        <w:rPr>
          <w:rFonts w:hint="eastAsia" w:ascii="宋体" w:hAnsi="宋体" w:eastAsia="宋体" w:cs="宋体"/>
        </w:rPr>
      </w:pPr>
      <w:r>
        <w:rPr>
          <w:rFonts w:hint="eastAsia" w:ascii="宋体" w:hAnsi="宋体" w:eastAsia="宋体" w:cs="宋体"/>
        </w:rPr>
        <w:t>否则为无效投标。</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tabs>
          <w:tab w:val="left" w:pos="7740"/>
        </w:tabs>
        <w:adjustRightInd w:val="0"/>
        <w:snapToGrid w:val="0"/>
        <w:spacing w:line="360" w:lineRule="auto"/>
        <w:rPr>
          <w:rFonts w:hint="eastAsia" w:ascii="宋体" w:hAnsi="宋体" w:eastAsia="宋体" w:cs="宋体"/>
          <w:spacing w:val="4"/>
        </w:rPr>
      </w:pPr>
      <w:r>
        <w:rPr>
          <w:rFonts w:hint="eastAsia" w:ascii="宋体" w:hAnsi="宋体" w:eastAsia="宋体" w:cs="宋体"/>
          <w:spacing w:val="4"/>
        </w:rPr>
        <w:t>投标人名称（</w:t>
      </w:r>
      <w:r>
        <w:rPr>
          <w:rFonts w:hint="eastAsia" w:ascii="宋体" w:hAnsi="宋体" w:eastAsia="宋体" w:cs="宋体"/>
        </w:rPr>
        <w:t>单位盖</w:t>
      </w:r>
      <w:r>
        <w:rPr>
          <w:rFonts w:hint="eastAsia" w:ascii="宋体" w:hAnsi="宋体" w:eastAsia="宋体" w:cs="宋体"/>
          <w:spacing w:val="4"/>
        </w:rPr>
        <w:t>公章）：</w:t>
      </w:r>
    </w:p>
    <w:p>
      <w:pPr>
        <w:spacing w:line="520" w:lineRule="exact"/>
        <w:rPr>
          <w:rFonts w:hint="eastAsia" w:ascii="宋体" w:hAnsi="宋体" w:eastAsia="宋体" w:cs="宋体"/>
        </w:rPr>
      </w:pPr>
      <w:r>
        <w:rPr>
          <w:rFonts w:hint="eastAsia" w:ascii="宋体" w:hAnsi="宋体" w:eastAsia="宋体" w:cs="宋体"/>
        </w:rPr>
        <w:t>法定代表人或投标人授权代表（签名或盖章）：</w:t>
      </w:r>
    </w:p>
    <w:p>
      <w:pPr>
        <w:spacing w:line="520" w:lineRule="exact"/>
        <w:rPr>
          <w:rFonts w:hint="eastAsia" w:ascii="宋体" w:hAnsi="宋体" w:eastAsia="宋体" w:cs="宋体"/>
          <w:spacing w:val="4"/>
        </w:rPr>
      </w:pPr>
      <w:r>
        <w:rPr>
          <w:rFonts w:hint="eastAsia" w:ascii="宋体" w:hAnsi="宋体" w:eastAsia="宋体" w:cs="宋体"/>
          <w:spacing w:val="4"/>
        </w:rPr>
        <w:t>职务：</w:t>
      </w:r>
    </w:p>
    <w:p>
      <w:pPr>
        <w:spacing w:line="520" w:lineRule="exact"/>
        <w:rPr>
          <w:rFonts w:hint="eastAsia" w:ascii="宋体" w:hAnsi="宋体" w:eastAsia="宋体" w:cs="宋体"/>
          <w:spacing w:val="4"/>
        </w:rPr>
      </w:pPr>
      <w:r>
        <w:rPr>
          <w:rFonts w:hint="eastAsia" w:ascii="宋体" w:hAnsi="宋体" w:eastAsia="宋体" w:cs="宋体"/>
          <w:spacing w:val="4"/>
        </w:rPr>
        <w:t>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Black">
    <w:panose1 w:val="020B0A04020102020204"/>
    <w:charset w:val="00"/>
    <w:family w:val="swiss"/>
    <w:pitch w:val="default"/>
    <w:sig w:usb0="A00002AF" w:usb1="400078FB" w:usb2="00000000" w:usb3="00000000" w:csb0="6000009F" w:csb1="DFD70000"/>
  </w:font>
  <w:font w:name="长城仿宋">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rFonts w:hint="eastAsia" w:eastAsia="宋体"/>
        <w:lang w:val="en-US" w:eastAsia="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left"/>
      <w:rPr>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9</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snapToGrid w:val="0"/>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241DDA"/>
    <w:multiLevelType w:val="multilevel"/>
    <w:tmpl w:val="D0241DDA"/>
    <w:lvl w:ilvl="0" w:tentative="0">
      <w:start w:val="1"/>
      <w:numFmt w:val="decimal"/>
      <w:suff w:val="space"/>
      <w:lvlText w:val="%1."/>
      <w:lvlJc w:val="left"/>
      <w:pPr>
        <w:tabs>
          <w:tab w:val="left" w:pos="0"/>
        </w:tabs>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0348C70C"/>
    <w:multiLevelType w:val="singleLevel"/>
    <w:tmpl w:val="0348C70C"/>
    <w:lvl w:ilvl="0" w:tentative="0">
      <w:start w:val="1"/>
      <w:numFmt w:val="decimal"/>
      <w:suff w:val="nothing"/>
      <w:lvlText w:val="%1、"/>
      <w:lvlJc w:val="left"/>
    </w:lvl>
  </w:abstractNum>
  <w:abstractNum w:abstractNumId="2">
    <w:nsid w:val="06E1140A"/>
    <w:multiLevelType w:val="multilevel"/>
    <w:tmpl w:val="06E1140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CBE56C8"/>
    <w:multiLevelType w:val="singleLevel"/>
    <w:tmpl w:val="1CBE56C8"/>
    <w:lvl w:ilvl="0" w:tentative="0">
      <w:start w:val="1"/>
      <w:numFmt w:val="chineseCounting"/>
      <w:suff w:val="nothing"/>
      <w:lvlText w:val="%1、"/>
      <w:lvlJc w:val="left"/>
      <w:pPr>
        <w:ind w:left="640" w:firstLine="0"/>
      </w:pPr>
      <w:rPr>
        <w:rFonts w:hint="eastAsia"/>
      </w:rPr>
    </w:lvl>
  </w:abstractNum>
  <w:abstractNum w:abstractNumId="4">
    <w:nsid w:val="1DF69446"/>
    <w:multiLevelType w:val="singleLevel"/>
    <w:tmpl w:val="1DF69446"/>
    <w:lvl w:ilvl="0" w:tentative="0">
      <w:start w:val="6"/>
      <w:numFmt w:val="chineseCounting"/>
      <w:suff w:val="nothing"/>
      <w:lvlText w:val="%1、"/>
      <w:lvlJc w:val="left"/>
      <w:rPr>
        <w:rFonts w:hint="eastAsia"/>
      </w:rPr>
    </w:lvl>
  </w:abstractNum>
  <w:abstractNum w:abstractNumId="5">
    <w:nsid w:val="2E5649D3"/>
    <w:multiLevelType w:val="multilevel"/>
    <w:tmpl w:val="2E5649D3"/>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abstractNum w:abstractNumId="6">
    <w:nsid w:val="318876A2"/>
    <w:multiLevelType w:val="multilevel"/>
    <w:tmpl w:val="318876A2"/>
    <w:lvl w:ilvl="0" w:tentative="0">
      <w:start w:val="1"/>
      <w:numFmt w:val="decimal"/>
      <w:lvlText w:val="%1、"/>
      <w:lvlJc w:val="left"/>
      <w:pPr>
        <w:ind w:left="860" w:hanging="420"/>
      </w:pPr>
      <w:rPr>
        <w:rFonts w:hint="default"/>
      </w:rPr>
    </w:lvl>
    <w:lvl w:ilvl="1" w:tentative="0">
      <w:start w:val="1"/>
      <w:numFmt w:val="decimal"/>
      <w:suff w:val="space"/>
      <w:lvlText w:val="%2、"/>
      <w:lvlJc w:val="left"/>
      <w:pPr>
        <w:ind w:left="420" w:hanging="420"/>
      </w:pPr>
      <w:rPr>
        <w:rFonts w:hint="default"/>
      </w:r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abstractNum w:abstractNumId="7">
    <w:nsid w:val="366D4431"/>
    <w:multiLevelType w:val="multilevel"/>
    <w:tmpl w:val="366D4431"/>
    <w:lvl w:ilvl="0" w:tentative="0">
      <w:start w:val="1"/>
      <w:numFmt w:val="decimal"/>
      <w:lvlText w:val="%1、"/>
      <w:lvlJc w:val="left"/>
      <w:pPr>
        <w:tabs>
          <w:tab w:val="left" w:pos="800"/>
        </w:tabs>
        <w:ind w:left="800" w:hanging="360"/>
      </w:pPr>
      <w:rPr>
        <w:rFonts w:hint="default"/>
      </w:rPr>
    </w:lvl>
    <w:lvl w:ilvl="1" w:tentative="0">
      <w:start w:val="1"/>
      <w:numFmt w:val="lowerLetter"/>
      <w:lvlText w:val="%2)"/>
      <w:lvlJc w:val="left"/>
      <w:pPr>
        <w:tabs>
          <w:tab w:val="left" w:pos="1280"/>
        </w:tabs>
        <w:ind w:left="1280" w:hanging="420"/>
      </w:pPr>
    </w:lvl>
    <w:lvl w:ilvl="2" w:tentative="0">
      <w:start w:val="1"/>
      <w:numFmt w:val="lowerRoman"/>
      <w:lvlText w:val="%3."/>
      <w:lvlJc w:val="right"/>
      <w:pPr>
        <w:tabs>
          <w:tab w:val="left" w:pos="1700"/>
        </w:tabs>
        <w:ind w:left="1700" w:hanging="420"/>
      </w:pPr>
    </w:lvl>
    <w:lvl w:ilvl="3" w:tentative="0">
      <w:start w:val="1"/>
      <w:numFmt w:val="decimal"/>
      <w:lvlText w:val="%4."/>
      <w:lvlJc w:val="left"/>
      <w:pPr>
        <w:tabs>
          <w:tab w:val="left" w:pos="2120"/>
        </w:tabs>
        <w:ind w:left="2120" w:hanging="420"/>
      </w:pPr>
    </w:lvl>
    <w:lvl w:ilvl="4" w:tentative="0">
      <w:start w:val="1"/>
      <w:numFmt w:val="lowerLetter"/>
      <w:lvlText w:val="%5)"/>
      <w:lvlJc w:val="left"/>
      <w:pPr>
        <w:tabs>
          <w:tab w:val="left" w:pos="2540"/>
        </w:tabs>
        <w:ind w:left="2540" w:hanging="420"/>
      </w:pPr>
    </w:lvl>
    <w:lvl w:ilvl="5" w:tentative="0">
      <w:start w:val="1"/>
      <w:numFmt w:val="lowerRoman"/>
      <w:lvlText w:val="%6."/>
      <w:lvlJc w:val="right"/>
      <w:pPr>
        <w:tabs>
          <w:tab w:val="left" w:pos="2960"/>
        </w:tabs>
        <w:ind w:left="2960" w:hanging="420"/>
      </w:pPr>
    </w:lvl>
    <w:lvl w:ilvl="6" w:tentative="0">
      <w:start w:val="1"/>
      <w:numFmt w:val="decimal"/>
      <w:lvlText w:val="%7."/>
      <w:lvlJc w:val="left"/>
      <w:pPr>
        <w:tabs>
          <w:tab w:val="left" w:pos="3380"/>
        </w:tabs>
        <w:ind w:left="3380" w:hanging="420"/>
      </w:pPr>
    </w:lvl>
    <w:lvl w:ilvl="7" w:tentative="0">
      <w:start w:val="1"/>
      <w:numFmt w:val="lowerLetter"/>
      <w:lvlText w:val="%8)"/>
      <w:lvlJc w:val="left"/>
      <w:pPr>
        <w:tabs>
          <w:tab w:val="left" w:pos="3800"/>
        </w:tabs>
        <w:ind w:left="3800" w:hanging="420"/>
      </w:pPr>
    </w:lvl>
    <w:lvl w:ilvl="8" w:tentative="0">
      <w:start w:val="1"/>
      <w:numFmt w:val="lowerRoman"/>
      <w:lvlText w:val="%9."/>
      <w:lvlJc w:val="right"/>
      <w:pPr>
        <w:tabs>
          <w:tab w:val="left" w:pos="4220"/>
        </w:tabs>
        <w:ind w:left="4220" w:hanging="420"/>
      </w:pPr>
    </w:lvl>
  </w:abstractNum>
  <w:abstractNum w:abstractNumId="8">
    <w:nsid w:val="3DDB2CA7"/>
    <w:multiLevelType w:val="multilevel"/>
    <w:tmpl w:val="3DDB2CA7"/>
    <w:lvl w:ilvl="0" w:tentative="0">
      <w:start w:val="1"/>
      <w:numFmt w:val="decimal"/>
      <w:suff w:val="space"/>
      <w:lvlText w:val="%1、"/>
      <w:lvlJc w:val="left"/>
      <w:pPr>
        <w:ind w:left="420" w:hanging="420"/>
      </w:pPr>
      <w:rPr>
        <w:rFonts w:hint="default"/>
      </w:rPr>
    </w:lvl>
    <w:lvl w:ilvl="1" w:tentative="0">
      <w:start w:val="1"/>
      <w:numFmt w:val="lowerLetter"/>
      <w:lvlText w:val="%2)"/>
      <w:lvlJc w:val="left"/>
      <w:pPr>
        <w:ind w:left="1700" w:hanging="420"/>
      </w:pPr>
    </w:lvl>
    <w:lvl w:ilvl="2" w:tentative="0">
      <w:start w:val="1"/>
      <w:numFmt w:val="lowerRoman"/>
      <w:lvlText w:val="%3."/>
      <w:lvlJc w:val="right"/>
      <w:pPr>
        <w:ind w:left="2120" w:hanging="420"/>
      </w:pPr>
    </w:lvl>
    <w:lvl w:ilvl="3" w:tentative="0">
      <w:start w:val="1"/>
      <w:numFmt w:val="decimal"/>
      <w:lvlText w:val="%4."/>
      <w:lvlJc w:val="left"/>
      <w:pPr>
        <w:ind w:left="2540" w:hanging="420"/>
      </w:pPr>
    </w:lvl>
    <w:lvl w:ilvl="4" w:tentative="0">
      <w:start w:val="1"/>
      <w:numFmt w:val="lowerLetter"/>
      <w:lvlText w:val="%5)"/>
      <w:lvlJc w:val="left"/>
      <w:pPr>
        <w:ind w:left="2960" w:hanging="420"/>
      </w:pPr>
    </w:lvl>
    <w:lvl w:ilvl="5" w:tentative="0">
      <w:start w:val="1"/>
      <w:numFmt w:val="lowerRoman"/>
      <w:lvlText w:val="%6."/>
      <w:lvlJc w:val="right"/>
      <w:pPr>
        <w:ind w:left="3380" w:hanging="420"/>
      </w:pPr>
    </w:lvl>
    <w:lvl w:ilvl="6" w:tentative="0">
      <w:start w:val="1"/>
      <w:numFmt w:val="decimal"/>
      <w:lvlText w:val="%7."/>
      <w:lvlJc w:val="left"/>
      <w:pPr>
        <w:ind w:left="3800" w:hanging="420"/>
      </w:pPr>
    </w:lvl>
    <w:lvl w:ilvl="7" w:tentative="0">
      <w:start w:val="1"/>
      <w:numFmt w:val="lowerLetter"/>
      <w:lvlText w:val="%8)"/>
      <w:lvlJc w:val="left"/>
      <w:pPr>
        <w:ind w:left="4220" w:hanging="420"/>
      </w:pPr>
    </w:lvl>
    <w:lvl w:ilvl="8" w:tentative="0">
      <w:start w:val="1"/>
      <w:numFmt w:val="lowerRoman"/>
      <w:lvlText w:val="%9."/>
      <w:lvlJc w:val="right"/>
      <w:pPr>
        <w:ind w:left="4640" w:hanging="420"/>
      </w:pPr>
    </w:lvl>
  </w:abstractNum>
  <w:abstractNum w:abstractNumId="9">
    <w:nsid w:val="56A1A2B4"/>
    <w:multiLevelType w:val="singleLevel"/>
    <w:tmpl w:val="56A1A2B4"/>
    <w:lvl w:ilvl="0" w:tentative="0">
      <w:start w:val="1"/>
      <w:numFmt w:val="decimal"/>
      <w:suff w:val="nothing"/>
      <w:lvlText w:val="%1)"/>
      <w:lvlJc w:val="left"/>
      <w:pPr>
        <w:tabs>
          <w:tab w:val="left" w:pos="425"/>
        </w:tabs>
        <w:ind w:left="425" w:hanging="425"/>
      </w:pPr>
      <w:rPr>
        <w:rFonts w:hint="default"/>
      </w:rPr>
    </w:lvl>
  </w:abstractNum>
  <w:num w:numId="1">
    <w:abstractNumId w:val="1"/>
  </w:num>
  <w:num w:numId="2">
    <w:abstractNumId w:val="2"/>
  </w:num>
  <w:num w:numId="3">
    <w:abstractNumId w:val="6"/>
  </w:num>
  <w:num w:numId="4">
    <w:abstractNumId w:val="8"/>
  </w:num>
  <w:num w:numId="5">
    <w:abstractNumId w:val="5"/>
  </w:num>
  <w:num w:numId="6">
    <w:abstractNumId w:val="9"/>
  </w:num>
  <w:num w:numId="7">
    <w:abstractNumId w:val="7"/>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OTc5ODExZTM0ZTIyY2VjMjZkZjQ3NTYwZTVkMjIifQ=="/>
  </w:docVars>
  <w:rsids>
    <w:rsidRoot w:val="00000000"/>
    <w:rsid w:val="03E72DE9"/>
    <w:rsid w:val="04C430D2"/>
    <w:rsid w:val="05453FE3"/>
    <w:rsid w:val="091F0FEF"/>
    <w:rsid w:val="0E254DF9"/>
    <w:rsid w:val="117443D2"/>
    <w:rsid w:val="11771300"/>
    <w:rsid w:val="119B58C3"/>
    <w:rsid w:val="161251A1"/>
    <w:rsid w:val="19274982"/>
    <w:rsid w:val="1B2823D9"/>
    <w:rsid w:val="2A4F1323"/>
    <w:rsid w:val="2BCF21C4"/>
    <w:rsid w:val="2D0F6B01"/>
    <w:rsid w:val="2EC67275"/>
    <w:rsid w:val="32DD4499"/>
    <w:rsid w:val="353727D3"/>
    <w:rsid w:val="3CD72387"/>
    <w:rsid w:val="426D634C"/>
    <w:rsid w:val="430F11B1"/>
    <w:rsid w:val="45B222C8"/>
    <w:rsid w:val="467E4A29"/>
    <w:rsid w:val="46E87724"/>
    <w:rsid w:val="4C2A1B51"/>
    <w:rsid w:val="520619D1"/>
    <w:rsid w:val="535C3493"/>
    <w:rsid w:val="5DD24E5D"/>
    <w:rsid w:val="601274A2"/>
    <w:rsid w:val="68273AA9"/>
    <w:rsid w:val="6A9116F7"/>
    <w:rsid w:val="6DEC3D19"/>
    <w:rsid w:val="6E277A3D"/>
    <w:rsid w:val="729C3A5E"/>
    <w:rsid w:val="72D763B4"/>
    <w:rsid w:val="7762504C"/>
    <w:rsid w:val="7793771E"/>
    <w:rsid w:val="7F647F75"/>
    <w:rsid w:val="7FA44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5"/>
    <w:qFormat/>
    <w:uiPriority w:val="0"/>
    <w:pPr>
      <w:adjustRightInd w:val="0"/>
      <w:spacing w:before="480" w:after="360" w:line="240" w:lineRule="atLeast"/>
      <w:jc w:val="center"/>
      <w:textAlignment w:val="baseline"/>
      <w:outlineLvl w:val="0"/>
    </w:pPr>
    <w:rPr>
      <w:rFonts w:ascii="黑体" w:hAnsi="黑体" w:eastAsia="黑体"/>
      <w:b/>
      <w:kern w:val="0"/>
      <w:sz w:val="32"/>
      <w:szCs w:val="20"/>
    </w:rPr>
  </w:style>
  <w:style w:type="paragraph" w:styleId="2">
    <w:name w:val="heading 2"/>
    <w:basedOn w:val="1"/>
    <w:next w:val="1"/>
    <w:qFormat/>
    <w:uiPriority w:val="9"/>
    <w:pPr>
      <w:jc w:val="left"/>
      <w:outlineLvl w:val="1"/>
    </w:pPr>
    <w:rPr>
      <w:rFonts w:ascii="Arial Black" w:hAnsi="Arial Black"/>
      <w:spacing w:val="-10"/>
      <w:kern w:val="20"/>
      <w:sz w:val="18"/>
      <w:szCs w:val="20"/>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220" w:line="220" w:lineRule="atLeast"/>
    </w:pPr>
    <w:rPr>
      <w:kern w:val="0"/>
      <w:sz w:val="20"/>
      <w:szCs w:val="20"/>
    </w:rPr>
  </w:style>
  <w:style w:type="paragraph" w:styleId="5">
    <w:name w:val="Body Text Indent"/>
    <w:basedOn w:val="4"/>
    <w:qFormat/>
    <w:uiPriority w:val="0"/>
    <w:pPr>
      <w:ind w:left="360"/>
    </w:pPr>
  </w:style>
  <w:style w:type="paragraph" w:styleId="6">
    <w:name w:val="Plain Text"/>
    <w:basedOn w:val="1"/>
    <w:qFormat/>
    <w:uiPriority w:val="0"/>
    <w:rPr>
      <w:rFonts w:ascii="宋体" w:hAnsi="Courier New"/>
      <w:kern w:val="0"/>
      <w:sz w:val="20"/>
      <w:szCs w:val="21"/>
    </w:rPr>
  </w:style>
  <w:style w:type="paragraph" w:styleId="7">
    <w:name w:val="footer"/>
    <w:basedOn w:val="1"/>
    <w:unhideWhenUsed/>
    <w:qFormat/>
    <w:uiPriority w:val="0"/>
    <w:pPr>
      <w:tabs>
        <w:tab w:val="center" w:pos="4153"/>
        <w:tab w:val="right" w:pos="8306"/>
      </w:tabs>
      <w:snapToGrid w:val="0"/>
      <w:jc w:val="left"/>
    </w:pPr>
    <w:rPr>
      <w:kern w:val="0"/>
      <w:sz w:val="18"/>
      <w:szCs w:val="18"/>
    </w:rPr>
  </w:style>
  <w:style w:type="paragraph" w:styleId="8">
    <w:name w:val="header"/>
    <w:basedOn w:val="1"/>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0">
    <w:name w:val="index 1"/>
    <w:basedOn w:val="1"/>
    <w:next w:val="1"/>
    <w:unhideWhenUsed/>
    <w:qFormat/>
    <w:uiPriority w:val="0"/>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4">
    <w:name w:val="！正文内容1.5倍行距"/>
    <w:basedOn w:val="1"/>
    <w:qFormat/>
    <w:uiPriority w:val="0"/>
    <w:pPr>
      <w:spacing w:line="420" w:lineRule="atLeast"/>
      <w:ind w:firstLine="200" w:firstLineChars="200"/>
    </w:pPr>
    <w:rPr>
      <w:sz w:val="24"/>
    </w:rPr>
  </w:style>
  <w:style w:type="character" w:customStyle="1" w:styleId="15">
    <w:name w:val="标题 1 字符"/>
    <w:link w:val="3"/>
    <w:qFormat/>
    <w:uiPriority w:val="0"/>
    <w:rPr>
      <w:rFonts w:ascii="黑体" w:hAnsi="黑体" w:eastAsia="黑体"/>
      <w:b/>
      <w:kern w:val="0"/>
      <w:sz w:val="32"/>
      <w:szCs w:val="20"/>
    </w:rPr>
  </w:style>
  <w:style w:type="paragraph" w:styleId="16">
    <w:name w:val="List Paragraph"/>
    <w:basedOn w:val="1"/>
    <w:qFormat/>
    <w:uiPriority w:val="34"/>
    <w:pPr>
      <w:ind w:firstLine="420" w:firstLineChars="200"/>
    </w:pPr>
  </w:style>
  <w:style w:type="paragraph" w:customStyle="1" w:styleId="17">
    <w:name w:val="列出段落1"/>
    <w:basedOn w:val="1"/>
    <w:qFormat/>
    <w:uiPriority w:val="34"/>
    <w:pPr>
      <w:ind w:firstLine="420" w:firstLineChars="200"/>
    </w:pPr>
  </w:style>
  <w:style w:type="paragraph" w:customStyle="1" w:styleId="18">
    <w:name w:val="文档正文"/>
    <w:basedOn w:val="1"/>
    <w:qFormat/>
    <w:uiPriority w:val="99"/>
    <w:pPr>
      <w:adjustRightInd w:val="0"/>
      <w:spacing w:line="480" w:lineRule="atLeast"/>
      <w:ind w:firstLine="567" w:firstLineChars="200"/>
      <w:textAlignment w:val="baseline"/>
    </w:pPr>
    <w:rPr>
      <w:rFonts w:ascii="长城仿宋"/>
      <w:kern w:val="0"/>
    </w:rPr>
  </w:style>
  <w:style w:type="paragraph" w:customStyle="1" w:styleId="19">
    <w:name w:val="Normal_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0">
    <w:name w:val="Normal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51</Pages>
  <Words>21879</Words>
  <Characters>22554</Characters>
  <Lines>0</Lines>
  <Paragraphs>0</Paragraphs>
  <TotalTime>19</TotalTime>
  <ScaleCrop>false</ScaleCrop>
  <LinksUpToDate>false</LinksUpToDate>
  <CharactersWithSpaces>24040</CharactersWithSpaces>
  <Application>WPS Office_11.1.0.11372_F1E327BC-269C-435d-A152-05C5408002CA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2022-08-08T09:45:00Z</dcterms:created>
  <dc:creator>qhspom</dc:creator>
  <cp:lastModifiedBy>Iruri℡~ ~</cp:lastModifiedBy>
  <cp:lastPrinted>2022-08-17T03:00:00Z</cp:lastPrinted>
  <dcterms:modified xsi:type="dcterms:W3CDTF">2022-08-17T07:28:26Z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2CBD07FC2C5C48B7A88497BB35F99EEE</vt:lpwstr>
  </property>
</Properties>
</file>