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Autospacing="0" w:line="360" w:lineRule="auto"/>
        <w:jc w:val="center"/>
        <w:textAlignment w:val="center"/>
      </w:pPr>
      <w:r>
        <w:rPr>
          <w:rFonts w:hint="eastAsia" w:ascii="宋体" w:hAnsi="宋体" w:eastAsia="宋体" w:cs="宋体"/>
          <w:b/>
          <w:bCs/>
          <w:kern w:val="0"/>
          <w:sz w:val="44"/>
          <w:szCs w:val="44"/>
        </w:rPr>
        <w:t>供应商行为准则</w:t>
      </w:r>
    </w:p>
    <w:sdt>
      <w:sdtPr>
        <w:rPr>
          <w:rFonts w:ascii="宋体" w:hAnsi="宋体" w:eastAsia="宋体" w:cs="Times New Roman"/>
          <w:kern w:val="2"/>
          <w:sz w:val="21"/>
          <w:lang w:val="en-US" w:eastAsia="zh-CN" w:bidi="ar-SA"/>
        </w:rPr>
        <w:id w:val="147471585"/>
        <w15:color w:val="DBDBDB"/>
        <w:docPartObj>
          <w:docPartGallery w:val="Table of Contents"/>
          <w:docPartUnique/>
        </w:docPartObj>
      </w:sdtPr>
      <w:sdtEndPr>
        <w:rPr>
          <w:rFonts w:ascii="宋体" w:hAnsi="宋体" w:eastAsia="宋体" w:cs="Times New Roman"/>
          <w:kern w:val="2"/>
          <w:sz w:val="21"/>
          <w:lang w:val="en-US" w:eastAsia="zh-CN" w:bidi="ar-SA"/>
        </w:rPr>
      </w:sdtEndPr>
      <w:sdtContent>
        <w:p>
          <w:pPr>
            <w:keepNext w:val="0"/>
            <w:keepLines w:val="0"/>
            <w:pageBreakBefore w:val="0"/>
            <w:widowControl w:val="0"/>
            <w:kinsoku/>
            <w:wordWrap/>
            <w:overflowPunct/>
            <w:topLinePunct w:val="0"/>
            <w:autoSpaceDE/>
            <w:autoSpaceDN/>
            <w:bidi w:val="0"/>
            <w:adjustRightInd w:val="0"/>
            <w:snapToGrid w:val="0"/>
            <w:spacing w:afterAutospacing="0" w:line="360" w:lineRule="auto"/>
            <w:jc w:val="center"/>
            <w:textAlignment w:val="center"/>
          </w:pPr>
          <w:r>
            <w:rPr>
              <w:rFonts w:ascii="宋体" w:hAnsi="宋体" w:eastAsia="宋体"/>
              <w:sz w:val="21"/>
            </w:rPr>
            <w:t>目录</w:t>
          </w:r>
        </w:p>
        <w:p>
          <w:pPr>
            <w:pStyle w:val="13"/>
            <w:keepNext w:val="0"/>
            <w:keepLines w:val="0"/>
            <w:pageBreakBefore w:val="0"/>
            <w:widowControl w:val="0"/>
            <w:tabs>
              <w:tab w:val="right" w:leader="dot" w:pos="9781"/>
            </w:tabs>
            <w:kinsoku/>
            <w:wordWrap/>
            <w:overflowPunct/>
            <w:topLinePunct w:val="0"/>
            <w:autoSpaceDE/>
            <w:autoSpaceDN/>
            <w:bidi w:val="0"/>
            <w:adjustRightInd/>
            <w:jc w:val="center"/>
            <w:textAlignment w:val="center"/>
          </w:pPr>
          <w:r>
            <w:fldChar w:fldCharType="begin"/>
          </w:r>
          <w:r>
            <w:instrText xml:space="preserve">TOC \o "1-3" \h \u </w:instrText>
          </w:r>
          <w:r>
            <w:fldChar w:fldCharType="separate"/>
          </w:r>
          <w:r>
            <w:fldChar w:fldCharType="begin"/>
          </w:r>
          <w:r>
            <w:instrText xml:space="preserve"> HYPERLINK \l _Toc7977 </w:instrText>
          </w:r>
          <w:r>
            <w:fldChar w:fldCharType="separate"/>
          </w:r>
          <w:r>
            <w:rPr>
              <w:rFonts w:hint="eastAsia" w:ascii="微软雅黑" w:hAnsi="微软雅黑" w:eastAsia="微软雅黑" w:cs="微软雅黑"/>
              <w:bCs/>
              <w:szCs w:val="40"/>
              <w:lang w:val="en-US" w:eastAsia="zh-CN"/>
            </w:rPr>
            <w:t>我们的觀念</w:t>
          </w:r>
          <w:r>
            <w:tab/>
          </w:r>
          <w:r>
            <w:fldChar w:fldCharType="begin"/>
          </w:r>
          <w:r>
            <w:instrText xml:space="preserve"> PAGEREF _Toc7977 \h </w:instrText>
          </w:r>
          <w:r>
            <w:fldChar w:fldCharType="separate"/>
          </w:r>
          <w:r>
            <w:t>3</w:t>
          </w:r>
          <w:r>
            <w:fldChar w:fldCharType="end"/>
          </w:r>
          <w:r>
            <w:fldChar w:fldCharType="end"/>
          </w:r>
        </w:p>
        <w:p>
          <w:pPr>
            <w:pStyle w:val="13"/>
            <w:keepNext w:val="0"/>
            <w:keepLines w:val="0"/>
            <w:pageBreakBefore w:val="0"/>
            <w:widowControl w:val="0"/>
            <w:tabs>
              <w:tab w:val="right" w:leader="dot" w:pos="9781"/>
            </w:tabs>
            <w:kinsoku/>
            <w:wordWrap/>
            <w:overflowPunct/>
            <w:topLinePunct w:val="0"/>
            <w:autoSpaceDE/>
            <w:autoSpaceDN/>
            <w:bidi w:val="0"/>
            <w:adjustRightInd/>
            <w:jc w:val="center"/>
            <w:textAlignment w:val="center"/>
          </w:pPr>
          <w:r>
            <w:fldChar w:fldCharType="begin"/>
          </w:r>
          <w:r>
            <w:instrText xml:space="preserve"> HYPERLINK \l _Toc12156 </w:instrText>
          </w:r>
          <w:r>
            <w:fldChar w:fldCharType="separate"/>
          </w:r>
          <w:r>
            <w:rPr>
              <w:rFonts w:hint="eastAsia" w:ascii="微软雅黑" w:hAnsi="微软雅黑" w:eastAsia="微软雅黑" w:cs="微软雅黑"/>
              <w:bCs/>
              <w:szCs w:val="40"/>
              <w:lang w:val="en-US" w:eastAsia="zh-CN"/>
            </w:rPr>
            <w:t>我们的要求</w:t>
          </w:r>
          <w:r>
            <w:tab/>
          </w:r>
          <w:r>
            <w:fldChar w:fldCharType="begin"/>
          </w:r>
          <w:r>
            <w:instrText xml:space="preserve"> PAGEREF _Toc12156 \h </w:instrText>
          </w:r>
          <w:r>
            <w:fldChar w:fldCharType="separate"/>
          </w:r>
          <w:r>
            <w:t>4</w:t>
          </w:r>
          <w:r>
            <w:fldChar w:fldCharType="end"/>
          </w:r>
          <w:r>
            <w:fldChar w:fldCharType="end"/>
          </w:r>
        </w:p>
        <w:p>
          <w:pPr>
            <w:pStyle w:val="13"/>
            <w:keepNext w:val="0"/>
            <w:keepLines w:val="0"/>
            <w:pageBreakBefore w:val="0"/>
            <w:widowControl w:val="0"/>
            <w:tabs>
              <w:tab w:val="right" w:leader="dot" w:pos="9781"/>
            </w:tabs>
            <w:kinsoku/>
            <w:wordWrap/>
            <w:overflowPunct/>
            <w:topLinePunct w:val="0"/>
            <w:autoSpaceDE/>
            <w:autoSpaceDN/>
            <w:bidi w:val="0"/>
            <w:adjustRightInd/>
            <w:jc w:val="center"/>
            <w:textAlignment w:val="center"/>
          </w:pPr>
          <w:r>
            <w:fldChar w:fldCharType="begin"/>
          </w:r>
          <w:r>
            <w:instrText xml:space="preserve"> HYPERLINK \l _Toc30784 </w:instrText>
          </w:r>
          <w:r>
            <w:fldChar w:fldCharType="separate"/>
          </w:r>
          <w:r>
            <w:rPr>
              <w:rFonts w:hint="default" w:ascii="宋体" w:hAnsi="宋体" w:eastAsia="宋体" w:cs="宋体"/>
            </w:rPr>
            <w:t xml:space="preserve">1. </w:t>
          </w:r>
          <w:r>
            <w:rPr>
              <w:rFonts w:hint="eastAsia" w:ascii="宋体" w:hAnsi="宋体" w:eastAsia="宋体" w:cs="宋体"/>
            </w:rPr>
            <w:t>诚信守法</w:t>
          </w:r>
          <w:r>
            <w:tab/>
          </w:r>
          <w:r>
            <w:fldChar w:fldCharType="begin"/>
          </w:r>
          <w:r>
            <w:instrText xml:space="preserve"> PAGEREF _Toc30784 \h </w:instrText>
          </w:r>
          <w:r>
            <w:fldChar w:fldCharType="separate"/>
          </w:r>
          <w:r>
            <w:t>4</w:t>
          </w:r>
          <w:r>
            <w:fldChar w:fldCharType="end"/>
          </w:r>
          <w:r>
            <w:fldChar w:fldCharType="end"/>
          </w:r>
        </w:p>
        <w:p>
          <w:pPr>
            <w:pStyle w:val="13"/>
            <w:keepNext w:val="0"/>
            <w:keepLines w:val="0"/>
            <w:pageBreakBefore w:val="0"/>
            <w:widowControl w:val="0"/>
            <w:tabs>
              <w:tab w:val="right" w:leader="dot" w:pos="9781"/>
            </w:tabs>
            <w:kinsoku/>
            <w:wordWrap/>
            <w:overflowPunct/>
            <w:topLinePunct w:val="0"/>
            <w:autoSpaceDE/>
            <w:autoSpaceDN/>
            <w:bidi w:val="0"/>
            <w:adjustRightInd/>
            <w:jc w:val="center"/>
            <w:textAlignment w:val="center"/>
          </w:pPr>
          <w:r>
            <w:fldChar w:fldCharType="begin"/>
          </w:r>
          <w:r>
            <w:instrText xml:space="preserve"> HYPERLINK \l _Toc8370 </w:instrText>
          </w:r>
          <w:r>
            <w:fldChar w:fldCharType="separate"/>
          </w:r>
          <w:r>
            <w:rPr>
              <w:rFonts w:hint="default" w:ascii="宋体" w:hAnsi="宋体" w:eastAsia="宋体" w:cs="宋体"/>
            </w:rPr>
            <w:t xml:space="preserve">2. </w:t>
          </w:r>
          <w:r>
            <w:rPr>
              <w:rFonts w:hint="eastAsia" w:ascii="宋体" w:hAnsi="宋体" w:eastAsia="宋体" w:cs="宋体"/>
            </w:rPr>
            <w:t>人权</w:t>
          </w:r>
          <w:r>
            <w:tab/>
          </w:r>
          <w:r>
            <w:fldChar w:fldCharType="begin"/>
          </w:r>
          <w:r>
            <w:instrText xml:space="preserve"> PAGEREF _Toc8370 \h </w:instrText>
          </w:r>
          <w:r>
            <w:fldChar w:fldCharType="separate"/>
          </w:r>
          <w:r>
            <w:t>4</w:t>
          </w:r>
          <w:r>
            <w:fldChar w:fldCharType="end"/>
          </w:r>
          <w:r>
            <w:fldChar w:fldCharType="end"/>
          </w:r>
        </w:p>
        <w:p>
          <w:pPr>
            <w:pStyle w:val="13"/>
            <w:keepNext w:val="0"/>
            <w:keepLines w:val="0"/>
            <w:pageBreakBefore w:val="0"/>
            <w:widowControl w:val="0"/>
            <w:tabs>
              <w:tab w:val="right" w:leader="dot" w:pos="9781"/>
            </w:tabs>
            <w:kinsoku/>
            <w:wordWrap/>
            <w:overflowPunct/>
            <w:topLinePunct w:val="0"/>
            <w:autoSpaceDE/>
            <w:autoSpaceDN/>
            <w:bidi w:val="0"/>
            <w:adjustRightInd/>
            <w:jc w:val="center"/>
            <w:textAlignment w:val="center"/>
          </w:pPr>
          <w:r>
            <w:fldChar w:fldCharType="begin"/>
          </w:r>
          <w:r>
            <w:instrText xml:space="preserve"> HYPERLINK \l _Toc3921 </w:instrText>
          </w:r>
          <w:r>
            <w:fldChar w:fldCharType="separate"/>
          </w:r>
          <w:r>
            <w:rPr>
              <w:rFonts w:hint="default" w:ascii="宋体" w:hAnsi="宋体" w:eastAsia="宋体" w:cs="宋体"/>
            </w:rPr>
            <w:t xml:space="preserve">3. </w:t>
          </w:r>
          <w:r>
            <w:rPr>
              <w:rFonts w:hint="eastAsia" w:ascii="宋体" w:hAnsi="宋体" w:eastAsia="宋体" w:cs="宋体"/>
            </w:rPr>
            <w:t>劳工标准</w:t>
          </w:r>
          <w:r>
            <w:tab/>
          </w:r>
          <w:r>
            <w:fldChar w:fldCharType="begin"/>
          </w:r>
          <w:r>
            <w:instrText xml:space="preserve"> PAGEREF _Toc3921 \h </w:instrText>
          </w:r>
          <w:r>
            <w:fldChar w:fldCharType="separate"/>
          </w:r>
          <w:r>
            <w:t>4</w:t>
          </w:r>
          <w:r>
            <w:fldChar w:fldCharType="end"/>
          </w:r>
          <w:r>
            <w:fldChar w:fldCharType="end"/>
          </w:r>
        </w:p>
        <w:p>
          <w:pPr>
            <w:pStyle w:val="14"/>
            <w:keepNext w:val="0"/>
            <w:keepLines w:val="0"/>
            <w:pageBreakBefore w:val="0"/>
            <w:widowControl w:val="0"/>
            <w:tabs>
              <w:tab w:val="right" w:leader="dot" w:pos="9781"/>
            </w:tabs>
            <w:kinsoku/>
            <w:wordWrap/>
            <w:overflowPunct/>
            <w:topLinePunct w:val="0"/>
            <w:autoSpaceDE/>
            <w:autoSpaceDN/>
            <w:bidi w:val="0"/>
            <w:adjustRightInd/>
            <w:jc w:val="center"/>
            <w:textAlignment w:val="center"/>
          </w:pPr>
          <w:r>
            <w:fldChar w:fldCharType="begin"/>
          </w:r>
          <w:r>
            <w:instrText xml:space="preserve"> HYPERLINK \l _Toc31491 </w:instrText>
          </w:r>
          <w:r>
            <w:fldChar w:fldCharType="separate"/>
          </w:r>
          <w:r>
            <w:rPr>
              <w:rFonts w:hint="default" w:ascii="宋体" w:hAnsi="宋体" w:eastAsia="宋体" w:cs="宋体"/>
            </w:rPr>
            <w:t xml:space="preserve">3.1. </w:t>
          </w:r>
          <w:r>
            <w:rPr>
              <w:rFonts w:hint="eastAsia" w:ascii="宋体" w:hAnsi="宋体" w:eastAsia="宋体" w:cs="宋体"/>
            </w:rPr>
            <w:t>结社自由和劳资谈判权</w:t>
          </w:r>
          <w:r>
            <w:tab/>
          </w:r>
          <w:r>
            <w:fldChar w:fldCharType="begin"/>
          </w:r>
          <w:r>
            <w:instrText xml:space="preserve"> PAGEREF _Toc31491 \h </w:instrText>
          </w:r>
          <w:r>
            <w:fldChar w:fldCharType="separate"/>
          </w:r>
          <w:r>
            <w:t>4</w:t>
          </w:r>
          <w:r>
            <w:fldChar w:fldCharType="end"/>
          </w:r>
          <w:r>
            <w:fldChar w:fldCharType="end"/>
          </w:r>
        </w:p>
        <w:p>
          <w:pPr>
            <w:pStyle w:val="14"/>
            <w:keepNext w:val="0"/>
            <w:keepLines w:val="0"/>
            <w:pageBreakBefore w:val="0"/>
            <w:widowControl w:val="0"/>
            <w:tabs>
              <w:tab w:val="right" w:leader="dot" w:pos="9781"/>
            </w:tabs>
            <w:kinsoku/>
            <w:wordWrap/>
            <w:overflowPunct/>
            <w:topLinePunct w:val="0"/>
            <w:autoSpaceDE/>
            <w:autoSpaceDN/>
            <w:bidi w:val="0"/>
            <w:adjustRightInd/>
            <w:jc w:val="center"/>
            <w:textAlignment w:val="center"/>
          </w:pPr>
          <w:r>
            <w:fldChar w:fldCharType="begin"/>
          </w:r>
          <w:r>
            <w:instrText xml:space="preserve"> HYPERLINK \l _Toc746 </w:instrText>
          </w:r>
          <w:r>
            <w:fldChar w:fldCharType="separate"/>
          </w:r>
          <w:r>
            <w:rPr>
              <w:rFonts w:hint="default" w:ascii="宋体" w:hAnsi="宋体" w:eastAsia="宋体" w:cs="宋体"/>
            </w:rPr>
            <w:t xml:space="preserve">3.2. </w:t>
          </w:r>
          <w:r>
            <w:rPr>
              <w:rFonts w:hint="eastAsia" w:ascii="宋体" w:hAnsi="宋体" w:eastAsia="宋体" w:cs="宋体"/>
            </w:rPr>
            <w:t>强迫劳动</w:t>
          </w:r>
          <w:r>
            <w:tab/>
          </w:r>
          <w:r>
            <w:fldChar w:fldCharType="begin"/>
          </w:r>
          <w:r>
            <w:instrText xml:space="preserve"> PAGEREF _Toc746 \h </w:instrText>
          </w:r>
          <w:r>
            <w:fldChar w:fldCharType="separate"/>
          </w:r>
          <w:r>
            <w:t>4</w:t>
          </w:r>
          <w:r>
            <w:fldChar w:fldCharType="end"/>
          </w:r>
          <w:r>
            <w:fldChar w:fldCharType="end"/>
          </w:r>
        </w:p>
        <w:p>
          <w:pPr>
            <w:pStyle w:val="14"/>
            <w:keepNext w:val="0"/>
            <w:keepLines w:val="0"/>
            <w:pageBreakBefore w:val="0"/>
            <w:widowControl w:val="0"/>
            <w:tabs>
              <w:tab w:val="right" w:leader="dot" w:pos="9781"/>
            </w:tabs>
            <w:kinsoku/>
            <w:wordWrap/>
            <w:overflowPunct/>
            <w:topLinePunct w:val="0"/>
            <w:autoSpaceDE/>
            <w:autoSpaceDN/>
            <w:bidi w:val="0"/>
            <w:adjustRightInd/>
            <w:jc w:val="center"/>
            <w:textAlignment w:val="center"/>
          </w:pPr>
          <w:r>
            <w:fldChar w:fldCharType="begin"/>
          </w:r>
          <w:r>
            <w:instrText xml:space="preserve"> HYPERLINK \l _Toc29995 </w:instrText>
          </w:r>
          <w:r>
            <w:fldChar w:fldCharType="separate"/>
          </w:r>
          <w:r>
            <w:rPr>
              <w:rFonts w:hint="default" w:ascii="宋体" w:hAnsi="宋体" w:eastAsia="宋体" w:cs="宋体"/>
            </w:rPr>
            <w:t xml:space="preserve">3.3. </w:t>
          </w:r>
          <w:r>
            <w:rPr>
              <w:rFonts w:hint="eastAsia" w:ascii="宋体" w:hAnsi="宋体" w:eastAsia="宋体" w:cs="宋体"/>
            </w:rPr>
            <w:t>童工</w:t>
          </w:r>
          <w:r>
            <w:tab/>
          </w:r>
          <w:r>
            <w:fldChar w:fldCharType="begin"/>
          </w:r>
          <w:r>
            <w:instrText xml:space="preserve"> PAGEREF _Toc29995 \h </w:instrText>
          </w:r>
          <w:r>
            <w:fldChar w:fldCharType="separate"/>
          </w:r>
          <w:r>
            <w:t>5</w:t>
          </w:r>
          <w:r>
            <w:fldChar w:fldCharType="end"/>
          </w:r>
          <w:r>
            <w:fldChar w:fldCharType="end"/>
          </w:r>
        </w:p>
        <w:p>
          <w:pPr>
            <w:pStyle w:val="14"/>
            <w:keepNext w:val="0"/>
            <w:keepLines w:val="0"/>
            <w:pageBreakBefore w:val="0"/>
            <w:widowControl w:val="0"/>
            <w:tabs>
              <w:tab w:val="right" w:leader="dot" w:pos="9781"/>
            </w:tabs>
            <w:kinsoku/>
            <w:wordWrap/>
            <w:overflowPunct/>
            <w:topLinePunct w:val="0"/>
            <w:autoSpaceDE/>
            <w:autoSpaceDN/>
            <w:bidi w:val="0"/>
            <w:adjustRightInd/>
            <w:jc w:val="center"/>
            <w:textAlignment w:val="center"/>
          </w:pPr>
          <w:r>
            <w:fldChar w:fldCharType="begin"/>
          </w:r>
          <w:r>
            <w:instrText xml:space="preserve"> HYPERLINK \l _Toc32694 </w:instrText>
          </w:r>
          <w:r>
            <w:fldChar w:fldCharType="separate"/>
          </w:r>
          <w:r>
            <w:rPr>
              <w:rFonts w:hint="default" w:ascii="宋体" w:hAnsi="宋体" w:eastAsia="宋体" w:cs="宋体"/>
            </w:rPr>
            <w:t xml:space="preserve">3.4. </w:t>
          </w:r>
          <w:r>
            <w:rPr>
              <w:rFonts w:hint="eastAsia" w:ascii="宋体" w:hAnsi="宋体" w:eastAsia="宋体" w:cs="宋体"/>
            </w:rPr>
            <w:t>反歧视</w:t>
          </w:r>
          <w:r>
            <w:tab/>
          </w:r>
          <w:r>
            <w:fldChar w:fldCharType="begin"/>
          </w:r>
          <w:r>
            <w:instrText xml:space="preserve"> PAGEREF _Toc32694 \h </w:instrText>
          </w:r>
          <w:r>
            <w:fldChar w:fldCharType="separate"/>
          </w:r>
          <w:r>
            <w:t>5</w:t>
          </w:r>
          <w:r>
            <w:fldChar w:fldCharType="end"/>
          </w:r>
          <w:r>
            <w:fldChar w:fldCharType="end"/>
          </w:r>
        </w:p>
        <w:p>
          <w:pPr>
            <w:pStyle w:val="14"/>
            <w:keepNext w:val="0"/>
            <w:keepLines w:val="0"/>
            <w:pageBreakBefore w:val="0"/>
            <w:widowControl w:val="0"/>
            <w:tabs>
              <w:tab w:val="right" w:leader="dot" w:pos="9781"/>
            </w:tabs>
            <w:kinsoku/>
            <w:wordWrap/>
            <w:overflowPunct/>
            <w:topLinePunct w:val="0"/>
            <w:autoSpaceDE/>
            <w:autoSpaceDN/>
            <w:bidi w:val="0"/>
            <w:adjustRightInd/>
            <w:jc w:val="center"/>
            <w:textAlignment w:val="center"/>
          </w:pPr>
          <w:r>
            <w:fldChar w:fldCharType="begin"/>
          </w:r>
          <w:r>
            <w:instrText xml:space="preserve"> HYPERLINK \l _Toc32411 </w:instrText>
          </w:r>
          <w:r>
            <w:fldChar w:fldCharType="separate"/>
          </w:r>
          <w:r>
            <w:rPr>
              <w:rFonts w:hint="default" w:ascii="宋体" w:hAnsi="宋体" w:eastAsia="宋体" w:cs="宋体"/>
            </w:rPr>
            <w:t xml:space="preserve">3.5. </w:t>
          </w:r>
          <w:r>
            <w:rPr>
              <w:rFonts w:hint="eastAsia" w:ascii="宋体" w:hAnsi="宋体" w:eastAsia="宋体" w:cs="宋体"/>
            </w:rPr>
            <w:t>员工雇佣条件</w:t>
          </w:r>
          <w:r>
            <w:tab/>
          </w:r>
          <w:r>
            <w:fldChar w:fldCharType="begin"/>
          </w:r>
          <w:r>
            <w:instrText xml:space="preserve"> PAGEREF _Toc32411 \h </w:instrText>
          </w:r>
          <w:r>
            <w:fldChar w:fldCharType="separate"/>
          </w:r>
          <w:r>
            <w:t>5</w:t>
          </w:r>
          <w:r>
            <w:fldChar w:fldCharType="end"/>
          </w:r>
          <w:r>
            <w:fldChar w:fldCharType="end"/>
          </w:r>
        </w:p>
        <w:p>
          <w:pPr>
            <w:pStyle w:val="13"/>
            <w:keepNext w:val="0"/>
            <w:keepLines w:val="0"/>
            <w:pageBreakBefore w:val="0"/>
            <w:widowControl w:val="0"/>
            <w:tabs>
              <w:tab w:val="right" w:leader="dot" w:pos="9781"/>
            </w:tabs>
            <w:kinsoku/>
            <w:wordWrap/>
            <w:overflowPunct/>
            <w:topLinePunct w:val="0"/>
            <w:autoSpaceDE/>
            <w:autoSpaceDN/>
            <w:bidi w:val="0"/>
            <w:adjustRightInd/>
            <w:jc w:val="center"/>
            <w:textAlignment w:val="center"/>
          </w:pPr>
          <w:r>
            <w:fldChar w:fldCharType="begin"/>
          </w:r>
          <w:r>
            <w:instrText xml:space="preserve"> HYPERLINK \l _Toc7946 </w:instrText>
          </w:r>
          <w:r>
            <w:fldChar w:fldCharType="separate"/>
          </w:r>
          <w:r>
            <w:rPr>
              <w:rFonts w:hint="default" w:ascii="宋体" w:hAnsi="宋体" w:eastAsia="宋体" w:cs="宋体"/>
            </w:rPr>
            <w:t xml:space="preserve">4. </w:t>
          </w:r>
          <w:r>
            <w:rPr>
              <w:rFonts w:hint="eastAsia" w:ascii="宋体" w:hAnsi="宋体" w:eastAsia="宋体" w:cs="宋体"/>
            </w:rPr>
            <w:t>健康与安全</w:t>
          </w:r>
          <w:r>
            <w:tab/>
          </w:r>
          <w:r>
            <w:fldChar w:fldCharType="begin"/>
          </w:r>
          <w:r>
            <w:instrText xml:space="preserve"> PAGEREF _Toc7946 \h </w:instrText>
          </w:r>
          <w:r>
            <w:fldChar w:fldCharType="separate"/>
          </w:r>
          <w:r>
            <w:t>6</w:t>
          </w:r>
          <w:r>
            <w:fldChar w:fldCharType="end"/>
          </w:r>
          <w:r>
            <w:fldChar w:fldCharType="end"/>
          </w:r>
        </w:p>
        <w:p>
          <w:pPr>
            <w:pStyle w:val="13"/>
            <w:keepNext w:val="0"/>
            <w:keepLines w:val="0"/>
            <w:pageBreakBefore w:val="0"/>
            <w:widowControl w:val="0"/>
            <w:tabs>
              <w:tab w:val="right" w:leader="dot" w:pos="9781"/>
            </w:tabs>
            <w:kinsoku/>
            <w:wordWrap/>
            <w:overflowPunct/>
            <w:topLinePunct w:val="0"/>
            <w:autoSpaceDE/>
            <w:autoSpaceDN/>
            <w:bidi w:val="0"/>
            <w:adjustRightInd/>
            <w:jc w:val="center"/>
            <w:textAlignment w:val="center"/>
          </w:pPr>
          <w:r>
            <w:fldChar w:fldCharType="begin"/>
          </w:r>
          <w:r>
            <w:instrText xml:space="preserve"> HYPERLINK \l _Toc15448 </w:instrText>
          </w:r>
          <w:r>
            <w:fldChar w:fldCharType="separate"/>
          </w:r>
          <w:r>
            <w:rPr>
              <w:rFonts w:hint="default" w:ascii="宋体" w:hAnsi="宋体" w:eastAsia="宋体" w:cs="宋体"/>
            </w:rPr>
            <w:t xml:space="preserve">5. </w:t>
          </w:r>
          <w:r>
            <w:rPr>
              <w:rFonts w:hint="eastAsia" w:ascii="宋体" w:hAnsi="宋体" w:eastAsia="宋体" w:cs="宋体"/>
            </w:rPr>
            <w:t>环境</w:t>
          </w:r>
          <w:r>
            <w:tab/>
          </w:r>
          <w:r>
            <w:fldChar w:fldCharType="begin"/>
          </w:r>
          <w:r>
            <w:instrText xml:space="preserve"> PAGEREF _Toc15448 \h </w:instrText>
          </w:r>
          <w:r>
            <w:fldChar w:fldCharType="separate"/>
          </w:r>
          <w:r>
            <w:t>6</w:t>
          </w:r>
          <w:r>
            <w:fldChar w:fldCharType="end"/>
          </w:r>
          <w:r>
            <w:fldChar w:fldCharType="end"/>
          </w:r>
        </w:p>
        <w:p>
          <w:pPr>
            <w:pStyle w:val="13"/>
            <w:keepNext w:val="0"/>
            <w:keepLines w:val="0"/>
            <w:pageBreakBefore w:val="0"/>
            <w:widowControl w:val="0"/>
            <w:tabs>
              <w:tab w:val="right" w:leader="dot" w:pos="9781"/>
            </w:tabs>
            <w:kinsoku/>
            <w:wordWrap/>
            <w:overflowPunct/>
            <w:topLinePunct w:val="0"/>
            <w:autoSpaceDE/>
            <w:autoSpaceDN/>
            <w:bidi w:val="0"/>
            <w:adjustRightInd/>
            <w:jc w:val="center"/>
            <w:textAlignment w:val="center"/>
          </w:pPr>
          <w:r>
            <w:fldChar w:fldCharType="begin"/>
          </w:r>
          <w:r>
            <w:instrText xml:space="preserve"> HYPERLINK \l _Toc9935 </w:instrText>
          </w:r>
          <w:r>
            <w:fldChar w:fldCharType="separate"/>
          </w:r>
          <w:r>
            <w:rPr>
              <w:rFonts w:hint="default" w:ascii="宋体" w:hAnsi="宋体" w:eastAsia="宋体" w:cs="宋体"/>
            </w:rPr>
            <w:t xml:space="preserve">6. </w:t>
          </w:r>
          <w:r>
            <w:rPr>
              <w:rFonts w:hint="eastAsia" w:ascii="宋体" w:hAnsi="宋体" w:eastAsia="宋体" w:cs="宋体"/>
            </w:rPr>
            <w:t>禁止的商业行为</w:t>
          </w:r>
          <w:r>
            <w:tab/>
          </w:r>
          <w:r>
            <w:fldChar w:fldCharType="begin"/>
          </w:r>
          <w:r>
            <w:instrText xml:space="preserve"> PAGEREF _Toc9935 \h </w:instrText>
          </w:r>
          <w:r>
            <w:fldChar w:fldCharType="separate"/>
          </w:r>
          <w:r>
            <w:t>6</w:t>
          </w:r>
          <w:r>
            <w:fldChar w:fldCharType="end"/>
          </w:r>
          <w:r>
            <w:fldChar w:fldCharType="end"/>
          </w:r>
        </w:p>
        <w:p>
          <w:pPr>
            <w:pStyle w:val="14"/>
            <w:keepNext w:val="0"/>
            <w:keepLines w:val="0"/>
            <w:pageBreakBefore w:val="0"/>
            <w:widowControl w:val="0"/>
            <w:tabs>
              <w:tab w:val="right" w:leader="dot" w:pos="9781"/>
            </w:tabs>
            <w:kinsoku/>
            <w:wordWrap/>
            <w:overflowPunct/>
            <w:topLinePunct w:val="0"/>
            <w:autoSpaceDE/>
            <w:autoSpaceDN/>
            <w:bidi w:val="0"/>
            <w:adjustRightInd/>
            <w:jc w:val="center"/>
            <w:textAlignment w:val="center"/>
          </w:pPr>
          <w:r>
            <w:fldChar w:fldCharType="begin"/>
          </w:r>
          <w:r>
            <w:instrText xml:space="preserve"> HYPERLINK \l _Toc9651 </w:instrText>
          </w:r>
          <w:r>
            <w:fldChar w:fldCharType="separate"/>
          </w:r>
          <w:r>
            <w:rPr>
              <w:rFonts w:hint="default" w:ascii="宋体" w:hAnsi="宋体" w:eastAsia="宋体" w:cs="宋体"/>
            </w:rPr>
            <w:t xml:space="preserve">6.1. </w:t>
          </w:r>
          <w:r>
            <w:rPr>
              <w:rFonts w:hint="eastAsia" w:ascii="宋体" w:hAnsi="宋体" w:eastAsia="宋体" w:cs="宋体"/>
            </w:rPr>
            <w:t>腐败和其他禁止的商业行为</w:t>
          </w:r>
          <w:r>
            <w:tab/>
          </w:r>
          <w:r>
            <w:fldChar w:fldCharType="begin"/>
          </w:r>
          <w:r>
            <w:instrText xml:space="preserve"> PAGEREF _Toc9651 \h </w:instrText>
          </w:r>
          <w:r>
            <w:fldChar w:fldCharType="separate"/>
          </w:r>
          <w:r>
            <w:t>6</w:t>
          </w:r>
          <w:r>
            <w:fldChar w:fldCharType="end"/>
          </w:r>
          <w:r>
            <w:fldChar w:fldCharType="end"/>
          </w:r>
        </w:p>
        <w:p>
          <w:pPr>
            <w:pStyle w:val="14"/>
            <w:keepNext w:val="0"/>
            <w:keepLines w:val="0"/>
            <w:pageBreakBefore w:val="0"/>
            <w:widowControl w:val="0"/>
            <w:tabs>
              <w:tab w:val="right" w:leader="dot" w:pos="9781"/>
            </w:tabs>
            <w:kinsoku/>
            <w:wordWrap/>
            <w:overflowPunct/>
            <w:topLinePunct w:val="0"/>
            <w:autoSpaceDE/>
            <w:autoSpaceDN/>
            <w:bidi w:val="0"/>
            <w:adjustRightInd/>
            <w:jc w:val="center"/>
            <w:textAlignment w:val="center"/>
          </w:pPr>
          <w:r>
            <w:fldChar w:fldCharType="begin"/>
          </w:r>
          <w:r>
            <w:instrText xml:space="preserve"> HYPERLINK \l _Toc7647 </w:instrText>
          </w:r>
          <w:r>
            <w:fldChar w:fldCharType="separate"/>
          </w:r>
          <w:r>
            <w:rPr>
              <w:rFonts w:hint="default" w:ascii="宋体" w:hAnsi="宋体" w:eastAsia="宋体" w:cs="宋体"/>
            </w:rPr>
            <w:t xml:space="preserve">6.2. </w:t>
          </w:r>
          <w:r>
            <w:rPr>
              <w:rFonts w:hint="eastAsia" w:ascii="宋体" w:hAnsi="宋体" w:eastAsia="宋体" w:cs="宋体"/>
            </w:rPr>
            <w:t>礼物、招待和开销（商务礼仪）</w:t>
          </w:r>
          <w:r>
            <w:tab/>
          </w:r>
          <w:r>
            <w:fldChar w:fldCharType="begin"/>
          </w:r>
          <w:r>
            <w:instrText xml:space="preserve"> PAGEREF _Toc7647 \h </w:instrText>
          </w:r>
          <w:r>
            <w:fldChar w:fldCharType="separate"/>
          </w:r>
          <w:r>
            <w:t>6</w:t>
          </w:r>
          <w:r>
            <w:fldChar w:fldCharType="end"/>
          </w:r>
          <w:r>
            <w:fldChar w:fldCharType="end"/>
          </w:r>
        </w:p>
        <w:p>
          <w:pPr>
            <w:pStyle w:val="14"/>
            <w:keepNext w:val="0"/>
            <w:keepLines w:val="0"/>
            <w:pageBreakBefore w:val="0"/>
            <w:widowControl w:val="0"/>
            <w:tabs>
              <w:tab w:val="right" w:leader="dot" w:pos="9781"/>
            </w:tabs>
            <w:kinsoku/>
            <w:wordWrap/>
            <w:overflowPunct/>
            <w:topLinePunct w:val="0"/>
            <w:autoSpaceDE/>
            <w:autoSpaceDN/>
            <w:bidi w:val="0"/>
            <w:adjustRightInd/>
            <w:jc w:val="center"/>
            <w:textAlignment w:val="center"/>
          </w:pPr>
          <w:r>
            <w:fldChar w:fldCharType="begin"/>
          </w:r>
          <w:r>
            <w:instrText xml:space="preserve"> HYPERLINK \l _Toc1989 </w:instrText>
          </w:r>
          <w:r>
            <w:fldChar w:fldCharType="separate"/>
          </w:r>
          <w:r>
            <w:rPr>
              <w:rFonts w:hint="default" w:ascii="宋体" w:hAnsi="宋体" w:eastAsia="宋体" w:cs="宋体"/>
            </w:rPr>
            <w:t xml:space="preserve">6.3. </w:t>
          </w:r>
          <w:r>
            <w:rPr>
              <w:rFonts w:hint="eastAsia" w:ascii="宋体" w:hAnsi="宋体" w:eastAsia="宋体" w:cs="宋体"/>
            </w:rPr>
            <w:t>洗钱</w:t>
          </w:r>
          <w:r>
            <w:tab/>
          </w:r>
          <w:r>
            <w:fldChar w:fldCharType="begin"/>
          </w:r>
          <w:r>
            <w:instrText xml:space="preserve"> PAGEREF _Toc1989 \h </w:instrText>
          </w:r>
          <w:r>
            <w:fldChar w:fldCharType="separate"/>
          </w:r>
          <w:r>
            <w:t>7</w:t>
          </w:r>
          <w:r>
            <w:fldChar w:fldCharType="end"/>
          </w:r>
          <w:r>
            <w:fldChar w:fldCharType="end"/>
          </w:r>
        </w:p>
        <w:p>
          <w:pPr>
            <w:pStyle w:val="14"/>
            <w:keepNext w:val="0"/>
            <w:keepLines w:val="0"/>
            <w:pageBreakBefore w:val="0"/>
            <w:widowControl w:val="0"/>
            <w:tabs>
              <w:tab w:val="right" w:leader="dot" w:pos="9781"/>
            </w:tabs>
            <w:kinsoku/>
            <w:wordWrap/>
            <w:overflowPunct/>
            <w:topLinePunct w:val="0"/>
            <w:autoSpaceDE/>
            <w:autoSpaceDN/>
            <w:bidi w:val="0"/>
            <w:adjustRightInd/>
            <w:jc w:val="center"/>
            <w:textAlignment w:val="center"/>
          </w:pPr>
          <w:r>
            <w:fldChar w:fldCharType="begin"/>
          </w:r>
          <w:r>
            <w:instrText xml:space="preserve"> HYPERLINK \l _Toc4 </w:instrText>
          </w:r>
          <w:r>
            <w:fldChar w:fldCharType="separate"/>
          </w:r>
          <w:r>
            <w:rPr>
              <w:rFonts w:hint="default" w:ascii="宋体" w:hAnsi="宋体" w:eastAsia="宋体" w:cs="宋体"/>
            </w:rPr>
            <w:t xml:space="preserve">6.4. </w:t>
          </w:r>
          <w:r>
            <w:rPr>
              <w:rFonts w:hint="eastAsia" w:ascii="宋体" w:hAnsi="宋体" w:eastAsia="宋体" w:cs="宋体"/>
            </w:rPr>
            <w:t>竞争</w:t>
          </w:r>
          <w:r>
            <w:tab/>
          </w:r>
          <w:r>
            <w:fldChar w:fldCharType="begin"/>
          </w:r>
          <w:r>
            <w:instrText xml:space="preserve"> PAGEREF _Toc4 \h </w:instrText>
          </w:r>
          <w:r>
            <w:fldChar w:fldCharType="separate"/>
          </w:r>
          <w:r>
            <w:t>7</w:t>
          </w:r>
          <w:r>
            <w:fldChar w:fldCharType="end"/>
          </w:r>
          <w:r>
            <w:fldChar w:fldCharType="end"/>
          </w:r>
        </w:p>
        <w:p>
          <w:pPr>
            <w:keepNext w:val="0"/>
            <w:keepLines w:val="0"/>
            <w:pageBreakBefore w:val="0"/>
            <w:widowControl w:val="0"/>
            <w:kinsoku/>
            <w:wordWrap/>
            <w:overflowPunct/>
            <w:topLinePunct w:val="0"/>
            <w:autoSpaceDE/>
            <w:autoSpaceDN/>
            <w:bidi w:val="0"/>
            <w:adjustRightInd/>
            <w:jc w:val="center"/>
            <w:textAlignment w:val="center"/>
          </w:pPr>
          <w:r>
            <w:fldChar w:fldCharType="end"/>
          </w:r>
        </w:p>
      </w:sdtContent>
    </w:sdt>
    <w:p>
      <w:pPr>
        <w:keepNext w:val="0"/>
        <w:keepLines w:val="0"/>
        <w:pageBreakBefore w:val="0"/>
        <w:widowControl w:val="0"/>
        <w:kinsoku/>
        <w:wordWrap/>
        <w:overflowPunct/>
        <w:topLinePunct w:val="0"/>
        <w:autoSpaceDE/>
        <w:autoSpaceDN/>
        <w:bidi w:val="0"/>
        <w:adjustRightInd/>
        <w:jc w:val="center"/>
        <w:textAlignment w:val="center"/>
        <w:rPr>
          <w:rFonts w:hint="eastAsia" w:ascii="宋体" w:hAnsi="宋体" w:eastAsia="宋体" w:cs="宋体"/>
          <w:b/>
          <w:bCs/>
          <w:kern w:val="0"/>
          <w:sz w:val="44"/>
          <w:szCs w:val="44"/>
        </w:rPr>
      </w:pPr>
      <w:r>
        <w:rPr>
          <w:rFonts w:hint="eastAsia" w:ascii="宋体" w:hAnsi="宋体" w:eastAsia="宋体" w:cs="宋体"/>
          <w:b/>
          <w:bCs/>
          <w:kern w:val="0"/>
          <w:sz w:val="44"/>
          <w:szCs w:val="44"/>
        </w:rPr>
        <w:br w:type="page"/>
      </w:r>
      <w:bookmarkStart w:id="17" w:name="_GoBack"/>
      <w:bookmarkEnd w:id="1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绍兴市东山大观</w:t>
      </w:r>
      <w:r>
        <w:rPr>
          <w:rFonts w:hint="eastAsia" w:ascii="宋体" w:hAnsi="宋体" w:eastAsia="宋体" w:cs="宋体"/>
          <w:sz w:val="24"/>
          <w:szCs w:val="24"/>
        </w:rPr>
        <w:t>有限公司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以下简称“东山大观”</w:t>
      </w:r>
      <w:r>
        <w:rPr>
          <w:rFonts w:hint="eastAsia" w:ascii="宋体" w:hAnsi="宋体" w:eastAsia="宋体" w:cs="宋体"/>
          <w:sz w:val="24"/>
          <w:szCs w:val="24"/>
          <w:lang w:eastAsia="zh-CN"/>
        </w:rPr>
        <w:t>）</w:t>
      </w:r>
      <w:r>
        <w:rPr>
          <w:rFonts w:hint="eastAsia" w:ascii="宋体" w:hAnsi="宋体" w:eastAsia="宋体" w:cs="宋体"/>
          <w:sz w:val="24"/>
          <w:szCs w:val="24"/>
        </w:rPr>
        <w:t>一直致力于在供应链中推行诚实的商业行为和社会责任。本准则体现了</w:t>
      </w:r>
      <w:r>
        <w:rPr>
          <w:rFonts w:hint="eastAsia" w:ascii="宋体" w:hAnsi="宋体" w:eastAsia="宋体" w:cs="宋体"/>
          <w:sz w:val="24"/>
          <w:szCs w:val="24"/>
          <w:lang w:val="en-US" w:eastAsia="zh-CN"/>
        </w:rPr>
        <w:t>东山大观</w:t>
      </w:r>
      <w:r>
        <w:rPr>
          <w:rFonts w:hint="eastAsia" w:ascii="宋体" w:hAnsi="宋体" w:eastAsia="宋体" w:cs="宋体"/>
          <w:sz w:val="24"/>
          <w:szCs w:val="24"/>
        </w:rPr>
        <w:t>对供应链上的合作伙伴公司在对人的尊重，环境保护方面的要求和社会责任，希望所有的供应商，尤其是长期合作的重点供应商能够遵守这个行为准则。</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2"/>
        <w:numPr>
          <w:ilvl w:val="0"/>
          <w:numId w:val="0"/>
        </w:numPr>
        <w:bidi w:val="0"/>
        <w:ind w:leftChars="0"/>
        <w:rPr>
          <w:rFonts w:hint="eastAsia" w:ascii="微软雅黑" w:hAnsi="微软雅黑" w:eastAsia="微软雅黑" w:cs="微软雅黑"/>
          <w:b w:val="0"/>
          <w:bCs/>
          <w:sz w:val="40"/>
          <w:szCs w:val="40"/>
          <w:lang w:val="en-US" w:eastAsia="zh-CN"/>
        </w:rPr>
      </w:pPr>
      <w:bookmarkStart w:id="0" w:name="_Toc7977"/>
      <w:r>
        <w:rPr>
          <w:rFonts w:hint="eastAsia" w:ascii="微软雅黑" w:hAnsi="微软雅黑" w:eastAsia="微软雅黑" w:cs="微软雅黑"/>
          <w:b w:val="0"/>
          <w:bCs/>
          <w:sz w:val="40"/>
          <w:szCs w:val="40"/>
          <w:lang w:val="en-US" w:eastAsia="zh-CN"/>
        </w:rPr>
        <w:t>我们的觀念</w:t>
      </w:r>
      <w:bookmarkEnd w:id="0"/>
    </w:p>
    <w:p>
      <w:pPr>
        <w:spacing w:line="360" w:lineRule="auto"/>
        <w:rPr>
          <w:rFonts w:hint="eastAsia" w:ascii="宋体" w:hAnsi="宋体" w:eastAsia="宋体" w:cs="宋体"/>
          <w:sz w:val="40"/>
          <w:szCs w:val="40"/>
          <w:lang w:val="en-US" w:eastAsia="zh-CN"/>
        </w:rPr>
      </w:pPr>
    </w:p>
    <w:p>
      <w:pPr>
        <w:spacing w:line="360" w:lineRule="auto"/>
        <w:rPr>
          <w:rFonts w:hint="eastAsia" w:ascii="宋体" w:hAnsi="宋体" w:eastAsia="宋体" w:cs="宋体"/>
          <w:sz w:val="40"/>
          <w:szCs w:val="40"/>
          <w:lang w:val="en-US" w:eastAsia="zh-CN"/>
        </w:rPr>
      </w:pPr>
    </w:p>
    <w:p>
      <w:pPr>
        <w:spacing w:line="360" w:lineRule="auto"/>
        <w:rPr>
          <w:rFonts w:hint="eastAsia" w:ascii="宋体" w:hAnsi="宋体" w:eastAsia="宋体" w:cs="宋体"/>
          <w:sz w:val="40"/>
          <w:szCs w:val="40"/>
          <w:lang w:val="en-US" w:eastAsia="zh-CN"/>
        </w:rPr>
      </w:pPr>
    </w:p>
    <w:p>
      <w:pPr>
        <w:spacing w:line="360" w:lineRule="auto"/>
        <w:rPr>
          <w:rFonts w:hint="eastAsia" w:ascii="宋体" w:hAnsi="宋体" w:eastAsia="宋体" w:cs="宋体"/>
          <w:sz w:val="40"/>
          <w:szCs w:val="40"/>
          <w:lang w:val="en-US" w:eastAsia="zh-CN"/>
        </w:rPr>
      </w:pPr>
    </w:p>
    <w:p>
      <w:pPr>
        <w:spacing w:line="360" w:lineRule="auto"/>
        <w:rPr>
          <w:rFonts w:hint="eastAsia" w:ascii="宋体" w:hAnsi="宋体" w:eastAsia="宋体" w:cs="宋体"/>
          <w:sz w:val="40"/>
          <w:szCs w:val="40"/>
          <w:lang w:val="en-US" w:eastAsia="zh-CN"/>
        </w:rPr>
      </w:pPr>
    </w:p>
    <w:p>
      <w:pPr>
        <w:bidi w:val="0"/>
        <w:rPr>
          <w:rFonts w:hint="eastAsia" w:ascii="宋体" w:hAnsi="宋体" w:eastAsia="宋体" w:cs="宋体"/>
          <w:sz w:val="28"/>
          <w:szCs w:val="24"/>
          <w:lang w:val="en-US" w:eastAsia="zh-CN"/>
        </w:rPr>
      </w:pPr>
    </w:p>
    <w:p>
      <w:pPr>
        <w:bidi w:val="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 xml:space="preserve">服务文化：家人的款待 </w:t>
      </w:r>
    </w:p>
    <w:p>
      <w:pPr>
        <w:bidi w:val="0"/>
        <w:rPr>
          <w:rFonts w:hint="eastAsia" w:ascii="宋体" w:hAnsi="宋体" w:eastAsia="宋体" w:cs="宋体"/>
          <w:sz w:val="28"/>
          <w:szCs w:val="24"/>
          <w:lang w:val="en-US" w:eastAsia="zh-CN"/>
        </w:rPr>
      </w:pPr>
    </w:p>
    <w:p>
      <w:pPr>
        <w:bidi w:val="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 xml:space="preserve">服务理念：待人如己，礼众利他 </w:t>
      </w:r>
    </w:p>
    <w:p>
      <w:pPr>
        <w:bidi w:val="0"/>
        <w:rPr>
          <w:rFonts w:hint="eastAsia" w:ascii="宋体" w:hAnsi="宋体" w:eastAsia="宋体" w:cs="宋体"/>
          <w:sz w:val="28"/>
          <w:szCs w:val="24"/>
          <w:lang w:val="en-US" w:eastAsia="zh-CN"/>
        </w:rPr>
      </w:pPr>
    </w:p>
    <w:p>
      <w:pPr>
        <w:bidi w:val="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 xml:space="preserve">价值观：用心极致，满意加惊喜 </w:t>
      </w:r>
    </w:p>
    <w:p>
      <w:pPr>
        <w:bidi w:val="0"/>
        <w:rPr>
          <w:rFonts w:hint="eastAsia" w:ascii="宋体" w:hAnsi="宋体" w:eastAsia="宋体" w:cs="宋体"/>
          <w:sz w:val="28"/>
          <w:szCs w:val="24"/>
          <w:lang w:val="en-US" w:eastAsia="zh-CN"/>
        </w:rPr>
      </w:pPr>
    </w:p>
    <w:p>
      <w:pPr>
        <w:bidi w:val="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 xml:space="preserve">服务标准：以勤为本，以诚待人。让员工都有归属感，以赋能激发员工的创造才干，员工之间的合作愉悦而默契；快乐工作，开心生活；给每个客人温暖恬喜的体验，常有美好的回味和念想。 </w:t>
      </w:r>
    </w:p>
    <w:p>
      <w:pPr>
        <w:bidi w:val="0"/>
        <w:rPr>
          <w:rFonts w:hint="eastAsia" w:ascii="宋体" w:hAnsi="宋体" w:eastAsia="宋体" w:cs="宋体"/>
          <w:sz w:val="28"/>
          <w:szCs w:val="24"/>
          <w:lang w:val="en-US" w:eastAsia="zh-CN"/>
        </w:rPr>
      </w:pPr>
    </w:p>
    <w:p>
      <w:pPr>
        <w:bidi w:val="0"/>
        <w:rPr>
          <w:rFonts w:hint="eastAsia" w:ascii="宋体" w:hAnsi="宋体" w:eastAsia="宋体" w:cs="宋体"/>
          <w:sz w:val="28"/>
          <w:szCs w:val="24"/>
        </w:rPr>
      </w:pPr>
      <w:r>
        <w:rPr>
          <w:rFonts w:hint="eastAsia" w:ascii="宋体" w:hAnsi="宋体" w:eastAsia="宋体" w:cs="宋体"/>
          <w:sz w:val="28"/>
          <w:szCs w:val="24"/>
          <w:lang w:val="en-US" w:eastAsia="zh-CN"/>
        </w:rPr>
        <w:t>酒店愿景：致力于打造一流的文旅度假酒店，并延伸至美好生活体验，同时承担起东山文化的践行和传播的使命</w:t>
      </w:r>
      <w:r>
        <w:rPr>
          <w:rFonts w:hint="eastAsia" w:ascii="宋体" w:hAnsi="宋体" w:eastAsia="宋体" w:cs="宋体"/>
          <w:sz w:val="32"/>
          <w:szCs w:val="28"/>
          <w:lang w:val="en-US" w:eastAsia="zh-CN"/>
        </w:rPr>
        <w:t>。</w:t>
      </w:r>
    </w:p>
    <w:p>
      <w:pPr>
        <w:spacing w:line="360" w:lineRule="auto"/>
        <w:rPr>
          <w:rFonts w:hint="eastAsia" w:ascii="宋体" w:hAnsi="宋体" w:eastAsia="宋体" w:cs="宋体"/>
          <w:sz w:val="40"/>
          <w:szCs w:val="40"/>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numPr>
          <w:ilvl w:val="0"/>
          <w:numId w:val="0"/>
        </w:numPr>
        <w:bidi w:val="0"/>
        <w:ind w:leftChars="0"/>
        <w:rPr>
          <w:rFonts w:hint="eastAsia" w:ascii="微软雅黑" w:hAnsi="微软雅黑" w:eastAsia="微软雅黑" w:cs="微软雅黑"/>
          <w:b w:val="0"/>
          <w:bCs/>
          <w:sz w:val="40"/>
          <w:szCs w:val="40"/>
          <w:lang w:val="en-US" w:eastAsia="zh-CN"/>
        </w:rPr>
      </w:pPr>
      <w:bookmarkStart w:id="1" w:name="_Toc12156"/>
      <w:r>
        <w:rPr>
          <w:rFonts w:hint="eastAsia" w:ascii="微软雅黑" w:hAnsi="微软雅黑" w:eastAsia="微软雅黑" w:cs="微软雅黑"/>
          <w:b w:val="0"/>
          <w:bCs/>
          <w:sz w:val="40"/>
          <w:szCs w:val="40"/>
          <w:lang w:val="en-US" w:eastAsia="zh-CN"/>
        </w:rPr>
        <w:t>我们的要求</w:t>
      </w:r>
      <w:bookmarkEnd w:id="1"/>
    </w:p>
    <w:p>
      <w:pPr>
        <w:pStyle w:val="2"/>
        <w:bidi w:val="0"/>
        <w:ind w:left="432" w:leftChars="0" w:hanging="432" w:firstLineChars="0"/>
        <w:rPr>
          <w:rFonts w:hint="eastAsia" w:ascii="宋体" w:hAnsi="宋体" w:eastAsia="宋体" w:cs="宋体"/>
        </w:rPr>
      </w:pPr>
      <w:bookmarkStart w:id="2" w:name="_Toc30784"/>
      <w:r>
        <w:rPr>
          <w:rFonts w:hint="eastAsia" w:ascii="宋体" w:hAnsi="宋体" w:eastAsia="宋体" w:cs="宋体"/>
        </w:rPr>
        <w:t>诚信守法</w:t>
      </w:r>
      <w:bookmarkEnd w:id="2"/>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除了要遵守供应商行为准则（以下简称“准则”）， 供应商还必须遵守当地适用的法律。对同一主题，在适用的本地法律和本准则都有规定且无相互冲突时，以要求较高者为准。若本准则中条款与当地法律有冲突以致遵守本准则会导致违法时，以符合当地法律的最高标准为准。</w:t>
      </w:r>
    </w:p>
    <w:p>
      <w:pPr>
        <w:pStyle w:val="2"/>
        <w:bidi w:val="0"/>
        <w:ind w:left="432" w:leftChars="0" w:hanging="432" w:firstLineChars="0"/>
        <w:rPr>
          <w:rFonts w:hint="eastAsia" w:ascii="宋体" w:hAnsi="宋体" w:eastAsia="宋体" w:cs="宋体"/>
        </w:rPr>
      </w:pPr>
      <w:bookmarkStart w:id="3" w:name="_Toc8370"/>
      <w:r>
        <w:rPr>
          <w:rFonts w:hint="eastAsia" w:ascii="宋体" w:hAnsi="宋体" w:eastAsia="宋体" w:cs="宋体"/>
        </w:rPr>
        <w:t>人权</w:t>
      </w:r>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供应商要尊重国际公认的人身权利，并且不以任何形式侵犯这些权利。供应商要尊重每一个人的人格尊严、个人隐私和基本权利。</w:t>
      </w:r>
    </w:p>
    <w:p>
      <w:pPr>
        <w:pStyle w:val="2"/>
        <w:bidi w:val="0"/>
        <w:ind w:left="432" w:leftChars="0" w:hanging="432" w:firstLineChars="0"/>
        <w:rPr>
          <w:rFonts w:hint="eastAsia" w:ascii="宋体" w:hAnsi="宋体" w:eastAsia="宋体" w:cs="宋体"/>
        </w:rPr>
      </w:pPr>
      <w:bookmarkStart w:id="4" w:name="_Toc3921"/>
      <w:r>
        <w:rPr>
          <w:rFonts w:hint="eastAsia" w:ascii="宋体" w:hAnsi="宋体" w:eastAsia="宋体" w:cs="宋体"/>
        </w:rPr>
        <w:t>劳工标准</w:t>
      </w:r>
      <w:bookmarkEnd w:id="4"/>
    </w:p>
    <w:p>
      <w:pPr>
        <w:pStyle w:val="3"/>
        <w:bidi w:val="0"/>
        <w:ind w:left="575" w:leftChars="0" w:hanging="575" w:firstLineChars="0"/>
        <w:rPr>
          <w:rFonts w:hint="eastAsia" w:ascii="宋体" w:hAnsi="宋体" w:eastAsia="宋体" w:cs="宋体"/>
        </w:rPr>
      </w:pPr>
      <w:bookmarkStart w:id="5" w:name="_Toc31491"/>
      <w:r>
        <w:rPr>
          <w:rFonts w:hint="eastAsia" w:ascii="宋体" w:hAnsi="宋体" w:eastAsia="宋体" w:cs="宋体"/>
        </w:rPr>
        <w:t>结社自由和劳资谈判权</w:t>
      </w:r>
      <w:bookmarkEnd w:id="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供应商应保证及承认自由结社和一定比例的员工（雇员和工人以下简称“员工”）达成一致后进行劳资谈判的权利。供应商不能歧视员工代表或者工会成员，保证他们在工作场合能够行使工会职能。</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在结社自由和劳资谈判的权利受到法律限制时，供应商应允许员工自由选择他们的代表。</w:t>
      </w:r>
    </w:p>
    <w:p>
      <w:pPr>
        <w:pStyle w:val="3"/>
        <w:bidi w:val="0"/>
        <w:ind w:left="575" w:leftChars="0" w:hanging="575" w:firstLineChars="0"/>
        <w:rPr>
          <w:rFonts w:hint="eastAsia" w:ascii="宋体" w:hAnsi="宋体" w:eastAsia="宋体" w:cs="宋体"/>
        </w:rPr>
      </w:pPr>
      <w:bookmarkStart w:id="6" w:name="_Toc746"/>
      <w:r>
        <w:rPr>
          <w:rFonts w:hint="eastAsia" w:ascii="宋体" w:hAnsi="宋体" w:eastAsia="宋体" w:cs="宋体"/>
        </w:rPr>
        <w:t>强迫劳动</w:t>
      </w:r>
      <w:bookmarkEnd w:id="6"/>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供应商不能使用强迫或强制劳动，包括但不限于抵债劳动。供应商应保证员工和公司之间是自由选择和不受胁迫的。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供应商应允许员工在给出合理的通知期后自由离职的权利。员工应免予缴纳押金、身份证明文件或类似证件以得到或者保留工作。</w:t>
      </w:r>
    </w:p>
    <w:p>
      <w:pPr>
        <w:pStyle w:val="3"/>
        <w:bidi w:val="0"/>
        <w:ind w:left="575" w:leftChars="0" w:hanging="575" w:firstLineChars="0"/>
        <w:rPr>
          <w:rFonts w:hint="eastAsia" w:ascii="宋体" w:hAnsi="宋体" w:eastAsia="宋体" w:cs="宋体"/>
        </w:rPr>
      </w:pPr>
      <w:bookmarkStart w:id="7" w:name="_Toc29995"/>
      <w:r>
        <w:rPr>
          <w:rFonts w:hint="eastAsia" w:ascii="宋体" w:hAnsi="宋体" w:eastAsia="宋体" w:cs="宋体"/>
        </w:rPr>
        <w:t>童工</w:t>
      </w:r>
      <w:bookmarkEnd w:id="7"/>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不能雇佣或者使用童工。本准则中，在中国，“儿童”指任何16周岁以下的人。在其他国家，“儿童”指任何15周岁以下的人，当国家或当地法律规定了更高的义务教育年龄或者最低工作年龄时以最高年龄为准。“童工”指儿童或青少年从事的劳动，国际劳工组织（ILO）最小年龄公约（C1973）规定可以接受的情形除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若供应商发觉有童工应立即采取补救措施，该补救措施应能保障其最大利益。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保证18岁以下员工不会从事有危害性的工作。本准则中“危害性工作”指使员工处于以下工作环境：受到身体、精神或性侵犯；地下、水下、高空和受限空间；需使用危险机械、仪器和工具，或处理、运输重物；暴露于有害物质、药剂、工序、温度、噪声或振动环境下；长时间劳动、夜间工作或受到无理由的限制等其他困难环境。</w:t>
      </w:r>
    </w:p>
    <w:p>
      <w:pPr>
        <w:pStyle w:val="3"/>
        <w:bidi w:val="0"/>
        <w:ind w:left="575" w:leftChars="0" w:hanging="575" w:firstLineChars="0"/>
        <w:rPr>
          <w:rFonts w:hint="eastAsia" w:ascii="宋体" w:hAnsi="宋体" w:eastAsia="宋体" w:cs="宋体"/>
        </w:rPr>
      </w:pPr>
      <w:bookmarkStart w:id="8" w:name="_Toc32694"/>
      <w:r>
        <w:rPr>
          <w:rFonts w:hint="eastAsia" w:ascii="宋体" w:hAnsi="宋体" w:eastAsia="宋体" w:cs="宋体"/>
        </w:rPr>
        <w:t>反歧视</w:t>
      </w:r>
      <w:bookmarkEnd w:id="8"/>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禁止直接或者间接的基于以下情况的歧视并确保雇佣和工作中的机会平等和公平对待：种族、肤色、年龄、性别、性取向、残疾、怀孕、语言、宗教、政治信仰、社团成员、婚姻状况、国家或社会出身、社会地位、财产、血统或其他情况。另外，不得强迫员工或准员工接受带有歧视性的医学检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供应商应完全禁止和不能容忍任何不可接受的或者侮辱性的行为，包括：精神虐待，性骚扰，歧视性的动作，和性有关的、强迫性的、威胁性的、诽谤性的和剥削性的语言和肢体接触。</w:t>
      </w:r>
    </w:p>
    <w:p>
      <w:pPr>
        <w:pStyle w:val="3"/>
        <w:bidi w:val="0"/>
        <w:ind w:left="575" w:leftChars="0" w:hanging="575" w:firstLineChars="0"/>
        <w:rPr>
          <w:rFonts w:hint="eastAsia" w:ascii="宋体" w:hAnsi="宋体" w:eastAsia="宋体" w:cs="宋体"/>
        </w:rPr>
      </w:pPr>
      <w:bookmarkStart w:id="9" w:name="_Toc32411"/>
      <w:r>
        <w:rPr>
          <w:rFonts w:hint="eastAsia" w:ascii="宋体" w:hAnsi="宋体" w:eastAsia="宋体" w:cs="宋体"/>
        </w:rPr>
        <w:t>员工雇佣条件</w:t>
      </w:r>
      <w:bookmarkEnd w:id="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供应商应提供满足国家法定最低工资标准的薪酬。薪酬发放标准应及时告知员工。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供应商应确保工作时间不会过量并至少符合当地法律。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供应商应尊重员工的休息权并保证所有员工享有带薪休假的权利。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供应商应和所有员工签订包含易于理解的雇佣条件的纸面劳动协议。</w:t>
      </w:r>
    </w:p>
    <w:p>
      <w:pPr>
        <w:pStyle w:val="2"/>
        <w:bidi w:val="0"/>
        <w:ind w:left="432" w:leftChars="0" w:hanging="432" w:firstLineChars="0"/>
        <w:rPr>
          <w:rFonts w:hint="eastAsia" w:ascii="宋体" w:hAnsi="宋体" w:eastAsia="宋体" w:cs="宋体"/>
        </w:rPr>
      </w:pPr>
      <w:bookmarkStart w:id="10" w:name="_Toc7946"/>
      <w:r>
        <w:rPr>
          <w:rFonts w:hint="eastAsia" w:ascii="宋体" w:hAnsi="宋体" w:eastAsia="宋体" w:cs="宋体"/>
        </w:rPr>
        <w:t>健康与安全</w:t>
      </w:r>
      <w:bookmarkEnd w:id="1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供应商应确保为员工提供符合国际公认标准的健康和安全的工作环境。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供应商应尽最大努力控制危险源并采取必要的针对意外伤害和职业疾病的预防措施，必要时向员工提供必要的防护器材并指导使用。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供应商应提供适当、定期的培训以使员工了解健康和安全知识。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若供应商为员工提供宿舍则应保持宿舍的整洁、安全并满足员工（适用时包括员工家属）基本生活需要。</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必要时，供应商应建立职业健康安全管理体系，</w:t>
      </w:r>
      <w:r>
        <w:rPr>
          <w:rFonts w:hint="eastAsia" w:ascii="宋体" w:hAnsi="宋体" w:eastAsia="宋体" w:cs="宋体"/>
          <w:sz w:val="24"/>
          <w:szCs w:val="24"/>
          <w:lang w:val="en-US" w:eastAsia="zh-CN"/>
        </w:rPr>
        <w:t>东山大观</w:t>
      </w:r>
      <w:r>
        <w:rPr>
          <w:rFonts w:hint="eastAsia" w:ascii="宋体" w:hAnsi="宋体" w:eastAsia="宋体" w:cs="宋体"/>
          <w:sz w:val="24"/>
          <w:szCs w:val="24"/>
        </w:rPr>
        <w:t>鼓励供应商进行OHSAS18001认证。</w:t>
      </w:r>
    </w:p>
    <w:p>
      <w:pPr>
        <w:pStyle w:val="2"/>
        <w:bidi w:val="0"/>
        <w:ind w:left="432" w:leftChars="0" w:hanging="432" w:firstLineChars="0"/>
        <w:rPr>
          <w:rFonts w:hint="eastAsia" w:ascii="宋体" w:hAnsi="宋体" w:eastAsia="宋体" w:cs="宋体"/>
        </w:rPr>
      </w:pPr>
      <w:bookmarkStart w:id="11" w:name="_Toc15448"/>
      <w:r>
        <w:rPr>
          <w:rFonts w:hint="eastAsia" w:ascii="宋体" w:hAnsi="宋体" w:eastAsia="宋体" w:cs="宋体"/>
        </w:rPr>
        <w:t>环境</w:t>
      </w:r>
      <w:bookmarkEnd w:id="11"/>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供应商应当支持对环境挑战采取预防措施，积极推动对环境负起更大的责任，鼓励发展和推广环境友好的技术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供应商的行为应符合本地和国际通用的环境标准。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供应商应致力于降低对环境的影响并持续提高环境绩效。</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必要时，供应商应建立环境管理体系，</w:t>
      </w:r>
      <w:r>
        <w:rPr>
          <w:rFonts w:hint="eastAsia" w:ascii="宋体" w:hAnsi="宋体" w:eastAsia="宋体" w:cs="宋体"/>
          <w:sz w:val="24"/>
          <w:szCs w:val="24"/>
          <w:lang w:val="en-US" w:eastAsia="zh-CN"/>
        </w:rPr>
        <w:t>东山大观</w:t>
      </w:r>
      <w:r>
        <w:rPr>
          <w:rFonts w:hint="eastAsia" w:ascii="宋体" w:hAnsi="宋体" w:eastAsia="宋体" w:cs="宋体"/>
          <w:sz w:val="24"/>
          <w:szCs w:val="24"/>
        </w:rPr>
        <w:t>鼓励供应商进行ISO14001认证。</w:t>
      </w:r>
    </w:p>
    <w:p>
      <w:pPr>
        <w:pStyle w:val="2"/>
        <w:bidi w:val="0"/>
        <w:ind w:left="432" w:leftChars="0" w:hanging="432" w:firstLineChars="0"/>
        <w:rPr>
          <w:rFonts w:hint="eastAsia" w:ascii="宋体" w:hAnsi="宋体" w:eastAsia="宋体" w:cs="宋体"/>
        </w:rPr>
      </w:pPr>
      <w:bookmarkStart w:id="12" w:name="_Toc9935"/>
      <w:r>
        <w:rPr>
          <w:rFonts w:hint="eastAsia" w:ascii="宋体" w:hAnsi="宋体" w:eastAsia="宋体" w:cs="宋体"/>
        </w:rPr>
        <w:t>禁止的商业行为</w:t>
      </w:r>
      <w:bookmarkEnd w:id="12"/>
    </w:p>
    <w:p>
      <w:pPr>
        <w:pStyle w:val="3"/>
        <w:bidi w:val="0"/>
        <w:ind w:left="575" w:leftChars="0" w:hanging="575" w:firstLineChars="0"/>
        <w:rPr>
          <w:rFonts w:hint="eastAsia" w:ascii="宋体" w:hAnsi="宋体" w:eastAsia="宋体" w:cs="宋体"/>
        </w:rPr>
      </w:pPr>
      <w:bookmarkStart w:id="13" w:name="_Toc9651"/>
      <w:r>
        <w:rPr>
          <w:rFonts w:hint="eastAsia" w:ascii="宋体" w:hAnsi="宋体" w:eastAsia="宋体" w:cs="宋体"/>
        </w:rPr>
        <w:t>腐败和其他禁止的商业行为</w:t>
      </w:r>
      <w:bookmarkEnd w:id="1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遵守有关贿赂、腐败、诈骗和其他禁止的商业行为的法律法规。供应商不能提供、允诺或者给予任何不正当的好处、利益或者激励给任何政府官员、国际机构或第三方，不管不正当利益是直接给予还是间接提供。</w:t>
      </w:r>
    </w:p>
    <w:p>
      <w:pPr>
        <w:pStyle w:val="3"/>
        <w:bidi w:val="0"/>
        <w:ind w:left="575" w:leftChars="0" w:hanging="575" w:firstLineChars="0"/>
        <w:rPr>
          <w:rFonts w:hint="eastAsia" w:ascii="宋体" w:hAnsi="宋体" w:eastAsia="宋体" w:cs="宋体"/>
        </w:rPr>
      </w:pPr>
      <w:bookmarkStart w:id="14" w:name="_Toc7647"/>
      <w:r>
        <w:rPr>
          <w:rFonts w:hint="eastAsia" w:ascii="宋体" w:hAnsi="宋体" w:eastAsia="宋体" w:cs="宋体"/>
        </w:rPr>
        <w:t>礼物、招待和开销（商务礼仪）</w:t>
      </w:r>
      <w:bookmarkEnd w:id="14"/>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供应商不能直接或者间接向</w:t>
      </w:r>
      <w:r>
        <w:rPr>
          <w:rFonts w:hint="eastAsia" w:ascii="宋体" w:hAnsi="宋体" w:eastAsia="宋体" w:cs="宋体"/>
          <w:sz w:val="24"/>
          <w:szCs w:val="24"/>
          <w:lang w:val="en-US" w:eastAsia="zh-CN"/>
        </w:rPr>
        <w:t>东山大观</w:t>
      </w:r>
      <w:r>
        <w:rPr>
          <w:rFonts w:hint="eastAsia" w:ascii="宋体" w:hAnsi="宋体" w:eastAsia="宋体" w:cs="宋体"/>
          <w:sz w:val="24"/>
          <w:szCs w:val="24"/>
        </w:rPr>
        <w:t>员工、代表或其他人员提供礼物。</w:t>
      </w:r>
      <w:r>
        <w:rPr>
          <w:rFonts w:hint="eastAsia" w:ascii="宋体" w:hAnsi="宋体" w:eastAsia="宋体" w:cs="宋体"/>
          <w:sz w:val="24"/>
          <w:szCs w:val="24"/>
          <w:lang w:val="en-US" w:eastAsia="zh-CN"/>
        </w:rPr>
        <w:t>东山大观</w:t>
      </w:r>
      <w:r>
        <w:rPr>
          <w:rFonts w:hint="eastAsia" w:ascii="宋体" w:hAnsi="宋体" w:eastAsia="宋体" w:cs="宋体"/>
          <w:sz w:val="24"/>
          <w:szCs w:val="24"/>
        </w:rPr>
        <w:t>员工的差旅费用由本公司承担。不能在合同洽谈、招标和奖励时提供或者接受招待、开销和礼物。</w:t>
      </w:r>
    </w:p>
    <w:p>
      <w:pPr>
        <w:pStyle w:val="3"/>
        <w:bidi w:val="0"/>
        <w:ind w:left="575" w:leftChars="0" w:hanging="575" w:firstLineChars="0"/>
        <w:rPr>
          <w:rFonts w:hint="eastAsia"/>
        </w:rPr>
      </w:pPr>
      <w:r>
        <w:rPr>
          <w:rFonts w:hint="eastAsia"/>
          <w:lang w:val="en-US" w:eastAsia="zh-CN"/>
        </w:rPr>
        <w:t>其余禁止行为</w:t>
      </w:r>
    </w:p>
    <w:p>
      <w:pPr>
        <w:ind w:firstLine="420" w:firstLineChars="0"/>
        <w:rPr>
          <w:rFonts w:hint="default"/>
          <w:lang w:val="en-US"/>
        </w:rPr>
      </w:pPr>
      <w:r>
        <w:rPr>
          <w:rFonts w:hint="eastAsia"/>
          <w:lang w:val="en-US" w:eastAsia="zh-CN"/>
        </w:rPr>
        <w:t>其余禁止商业行为参照供应商所签合同附件中的《反腐倡廉共建协议书》。</w:t>
      </w:r>
    </w:p>
    <w:p>
      <w:pPr>
        <w:pStyle w:val="3"/>
        <w:bidi w:val="0"/>
        <w:ind w:left="575" w:leftChars="0" w:hanging="575" w:firstLineChars="0"/>
        <w:rPr>
          <w:rFonts w:hint="eastAsia" w:ascii="宋体" w:hAnsi="宋体" w:eastAsia="宋体" w:cs="宋体"/>
        </w:rPr>
      </w:pPr>
      <w:bookmarkStart w:id="15" w:name="_Toc1989"/>
      <w:r>
        <w:rPr>
          <w:rFonts w:hint="eastAsia" w:ascii="宋体" w:hAnsi="宋体" w:eastAsia="宋体" w:cs="宋体"/>
        </w:rPr>
        <w:t>洗钱</w:t>
      </w:r>
      <w:bookmarkEnd w:id="1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供应商应坚定反对各种形式的洗钱并采取措施防止其金融交易被他人用于洗钱活动。</w:t>
      </w:r>
    </w:p>
    <w:p>
      <w:pPr>
        <w:pStyle w:val="3"/>
        <w:bidi w:val="0"/>
        <w:ind w:left="575" w:leftChars="0" w:hanging="575" w:firstLineChars="0"/>
        <w:rPr>
          <w:rFonts w:hint="eastAsia" w:ascii="宋体" w:hAnsi="宋体" w:eastAsia="宋体" w:cs="宋体"/>
        </w:rPr>
      </w:pPr>
      <w:bookmarkStart w:id="16" w:name="_Toc4"/>
      <w:r>
        <w:rPr>
          <w:rFonts w:hint="eastAsia" w:ascii="宋体" w:hAnsi="宋体" w:eastAsia="宋体" w:cs="宋体"/>
        </w:rPr>
        <w:t>竞争</w:t>
      </w:r>
      <w:bookmarkEnd w:id="16"/>
    </w:p>
    <w:p>
      <w:pPr>
        <w:spacing w:line="360" w:lineRule="auto"/>
        <w:ind w:firstLine="435"/>
        <w:rPr>
          <w:rFonts w:hint="eastAsia" w:ascii="宋体" w:hAnsi="宋体" w:eastAsia="宋体" w:cs="宋体"/>
        </w:rPr>
      </w:pPr>
      <w:r>
        <w:rPr>
          <w:rFonts w:hint="eastAsia" w:ascii="宋体" w:hAnsi="宋体" w:eastAsia="宋体" w:cs="宋体"/>
          <w:sz w:val="24"/>
          <w:szCs w:val="24"/>
        </w:rPr>
        <w:t>供应商在任何情况下都不能引起或者参与所有通用或者特定的竞争规定，包括集体操纵价格、非法市场分配或其他违法行为。</w:t>
      </w:r>
    </w:p>
    <w:p>
      <w:pPr>
        <w:rPr>
          <w:rFonts w:hint="eastAsia" w:ascii="宋体" w:hAnsi="宋体" w:eastAsia="宋体" w:cs="宋体"/>
          <w:lang w:eastAsia="zh-CN"/>
        </w:rPr>
      </w:pPr>
      <w:r>
        <w:rPr>
          <w:rFonts w:hint="eastAsia" w:ascii="宋体" w:hAnsi="宋体" w:eastAsia="宋体" w:cs="宋体"/>
          <w:lang w:eastAsia="zh-CN"/>
        </w:rPr>
        <w:drawing>
          <wp:anchor distT="0" distB="0" distL="114300" distR="114300" simplePos="0" relativeHeight="251659264" behindDoc="0" locked="0" layoutInCell="1" allowOverlap="1">
            <wp:simplePos x="0" y="0"/>
            <wp:positionH relativeFrom="column">
              <wp:posOffset>-219710</wp:posOffset>
            </wp:positionH>
            <wp:positionV relativeFrom="paragraph">
              <wp:posOffset>4132580</wp:posOffset>
            </wp:positionV>
            <wp:extent cx="6664325" cy="870585"/>
            <wp:effectExtent l="0" t="0" r="10795" b="13335"/>
            <wp:wrapNone/>
            <wp:docPr id="3" name="图片 3" descr="邮件签名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邮件签名3"/>
                    <pic:cNvPicPr>
                      <a:picLocks noChangeAspect="1"/>
                    </pic:cNvPicPr>
                  </pic:nvPicPr>
                  <pic:blipFill>
                    <a:blip r:embed="rId6"/>
                    <a:stretch>
                      <a:fillRect/>
                    </a:stretch>
                  </pic:blipFill>
                  <pic:spPr>
                    <a:xfrm>
                      <a:off x="0" y="0"/>
                      <a:ext cx="6664325" cy="870585"/>
                    </a:xfrm>
                    <a:prstGeom prst="rect">
                      <a:avLst/>
                    </a:prstGeom>
                  </pic:spPr>
                </pic:pic>
              </a:graphicData>
            </a:graphic>
          </wp:anchor>
        </w:drawing>
      </w:r>
    </w:p>
    <w:sectPr>
      <w:headerReference r:id="rId3" w:type="default"/>
      <w:footerReference r:id="rId4" w:type="default"/>
      <w:pgSz w:w="11906" w:h="16838"/>
      <w:pgMar w:top="1819" w:right="991" w:bottom="1440"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r>
      <w:rPr>
        <w:rFonts w:hint="eastAsia"/>
        <w:lang w:val="en-US" w:eastAsia="zh-CN"/>
      </w:rPr>
      <w:t>东山大观供应商行为准则</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center"/>
      <w:rPr>
        <w:rFonts w:hint="eastAsia" w:ascii="Trebuchet MS" w:hAnsi="Trebuchet MS" w:eastAsia="宋体" w:cs="Arial"/>
        <w:b/>
        <w:sz w:val="15"/>
        <w:lang w:eastAsia="zh-CN"/>
      </w:rPr>
    </w:pPr>
    <w:r>
      <w:rPr>
        <w:rFonts w:hint="eastAsia" w:ascii="Trebuchet MS" w:hAnsi="Trebuchet MS" w:eastAsia="宋体" w:cs="Arial"/>
        <w:b/>
        <w:sz w:val="15"/>
        <w:lang w:eastAsia="zh-CN"/>
      </w:rPr>
      <w:drawing>
        <wp:inline distT="0" distB="0" distL="114300" distR="114300">
          <wp:extent cx="805180" cy="612140"/>
          <wp:effectExtent l="0" t="0" r="2540" b="12700"/>
          <wp:docPr id="2" name="图片 2"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黑色"/>
                  <pic:cNvPicPr>
                    <a:picLocks noChangeAspect="1"/>
                  </pic:cNvPicPr>
                </pic:nvPicPr>
                <pic:blipFill>
                  <a:blip r:embed="rId1"/>
                  <a:stretch>
                    <a:fillRect/>
                  </a:stretch>
                </pic:blipFill>
                <pic:spPr>
                  <a:xfrm>
                    <a:off x="0" y="0"/>
                    <a:ext cx="805180" cy="612140"/>
                  </a:xfrm>
                  <a:prstGeom prst="rect">
                    <a:avLst/>
                  </a:prstGeom>
                </pic:spPr>
              </pic:pic>
            </a:graphicData>
          </a:graphic>
        </wp:inline>
      </w:drawing>
    </w:r>
  </w:p>
  <w:p>
    <w:pPr>
      <w:pStyle w:val="12"/>
      <w:jc w:val="center"/>
      <w:rPr>
        <w:rFonts w:hint="default" w:eastAsia="宋体"/>
        <w:lang w:val="en-US" w:eastAsia="zh-CN"/>
      </w:rPr>
    </w:pPr>
    <w:r>
      <w:rPr>
        <w:rFonts w:hint="eastAsia"/>
        <w:color w:val="000000" w:themeColor="text1"/>
        <w:sz w:val="24"/>
        <w:szCs w:val="32"/>
        <w:lang w:val="en-US" w:eastAsia="zh-CN"/>
        <w14:textFill>
          <w14:solidFill>
            <w14:schemeClr w14:val="tx1"/>
          </w14:solidFill>
        </w14:textFill>
      </w:rPr>
      <w:t>供应商行为准则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1E31E7"/>
    <w:multiLevelType w:val="multilevel"/>
    <w:tmpl w:val="ED1E31E7"/>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Y2VhN2Y5NTAzMTNiNTQ4ZWNmMzlmZTBiODlkMTkifQ=="/>
  </w:docVars>
  <w:rsids>
    <w:rsidRoot w:val="74DB181B"/>
    <w:rsid w:val="16BD74AC"/>
    <w:rsid w:val="1D047E88"/>
    <w:rsid w:val="22D33E5A"/>
    <w:rsid w:val="236063BB"/>
    <w:rsid w:val="2A3611BE"/>
    <w:rsid w:val="39535FC7"/>
    <w:rsid w:val="41612ED1"/>
    <w:rsid w:val="474927B8"/>
    <w:rsid w:val="49E17E97"/>
    <w:rsid w:val="4A343BBF"/>
    <w:rsid w:val="500130CE"/>
    <w:rsid w:val="5A2511D3"/>
    <w:rsid w:val="6A64396C"/>
    <w:rsid w:val="6C323314"/>
    <w:rsid w:val="74DB181B"/>
    <w:rsid w:val="7EAA5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rFonts w:hAnsi="宋体"/>
      <w:b/>
      <w:kern w:val="44"/>
      <w:sz w:val="32"/>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24"/>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6">
    <w:name w:val="Default Paragraph Font"/>
    <w:semiHidden/>
    <w:qFormat/>
    <w:uiPriority w:val="0"/>
  </w:style>
  <w:style w:type="table" w:default="1" w:styleId="15">
    <w:name w:val="Normal Table"/>
    <w:semiHidden/>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7">
    <w:name w:val="List Paragraph"/>
    <w:basedOn w:val="1"/>
    <w:qFormat/>
    <w:uiPriority w:val="34"/>
    <w:pPr>
      <w:ind w:firstLine="420" w:firstLineChars="200"/>
    </w:pPr>
    <w:rPr>
      <w:rFonts w:ascii="Times New Roman"/>
      <w:szCs w:val="24"/>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J\AppData\Roaming\kingsoft\office6\templates\download\aaa9f2b1-8ec9-1221-7af2-7a0990af1c42\&#20379;&#24212;&#21830;&#34892;&#20026;&#20934;&#2101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供应商行为准则.docx</Template>
  <Pages>3</Pages>
  <Words>1945</Words>
  <Characters>2008</Characters>
  <Lines>0</Lines>
  <Paragraphs>0</Paragraphs>
  <TotalTime>11</TotalTime>
  <ScaleCrop>false</ScaleCrop>
  <LinksUpToDate>false</LinksUpToDate>
  <CharactersWithSpaces>2028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2023-08-17T01:52:00Z</dcterms:created>
  <dc:creator>HailHydra</dc:creator>
  <cp:lastModifiedBy>HailHydra</cp:lastModifiedBy>
  <dcterms:modified xsi:type="dcterms:W3CDTF">2023-08-17T09:03:25Z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ABC94D03F34E462DB6FC59D869DE0EA6_11</vt:lpwstr>
  </property>
</Properties>
</file>